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EB5129">
        <w:rPr>
          <w:sz w:val="28"/>
          <w:szCs w:val="28"/>
        </w:rPr>
        <w:t>ь первое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847E50">
        <w:rPr>
          <w:sz w:val="28"/>
          <w:szCs w:val="28"/>
        </w:rPr>
        <w:t>30.06.2021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</w:t>
      </w:r>
      <w:r w:rsidR="00847E50">
        <w:rPr>
          <w:sz w:val="28"/>
          <w:szCs w:val="28"/>
        </w:rPr>
        <w:t xml:space="preserve"> 109</w:t>
      </w:r>
    </w:p>
    <w:p w:rsidR="006C0A9C" w:rsidRDefault="006C0A9C" w:rsidP="00EB5129">
      <w:pPr>
        <w:jc w:val="both"/>
        <w:rPr>
          <w:b/>
          <w:sz w:val="28"/>
          <w:szCs w:val="28"/>
        </w:rPr>
      </w:pPr>
    </w:p>
    <w:p w:rsidR="00E75DDC" w:rsidRPr="001D0CEB" w:rsidRDefault="00E75DDC" w:rsidP="001D0CEB">
      <w:pPr>
        <w:ind w:right="-1"/>
        <w:jc w:val="both"/>
        <w:rPr>
          <w:b/>
          <w:bCs/>
          <w:sz w:val="28"/>
          <w:szCs w:val="28"/>
        </w:rPr>
      </w:pPr>
      <w:r w:rsidRPr="001D0CEB">
        <w:rPr>
          <w:b/>
          <w:sz w:val="28"/>
          <w:szCs w:val="28"/>
        </w:rPr>
        <w:t xml:space="preserve">Об утверждении </w:t>
      </w:r>
      <w:r w:rsidRPr="001D0CEB">
        <w:rPr>
          <w:b/>
          <w:bCs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</w:t>
      </w:r>
      <w:r w:rsidRPr="001D0CEB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E75DDC" w:rsidRPr="001D0CEB" w:rsidRDefault="00E75DDC" w:rsidP="00E75DDC">
      <w:pPr>
        <w:jc w:val="center"/>
        <w:rPr>
          <w:b/>
          <w:sz w:val="28"/>
          <w:szCs w:val="28"/>
        </w:rPr>
      </w:pPr>
    </w:p>
    <w:p w:rsidR="001D0CEB" w:rsidRPr="00D57EDD" w:rsidRDefault="00E75DDC" w:rsidP="001D0CEB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D0CEB">
        <w:rPr>
          <w:rFonts w:ascii="Times New Roman" w:hAnsi="Times New Roman" w:cs="Times New Roman"/>
          <w:sz w:val="28"/>
          <w:szCs w:val="28"/>
        </w:rPr>
        <w:t>статьей 26</w:t>
      </w:r>
      <w:r w:rsidRPr="001D0CE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8" w:history="1">
        <w:r w:rsidRPr="001D0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1D0CEB">
        <w:rPr>
          <w:rFonts w:ascii="Times New Roman" w:hAnsi="Times New Roman" w:cs="Times New Roman"/>
          <w:sz w:val="28"/>
          <w:szCs w:val="28"/>
        </w:rPr>
        <w:t xml:space="preserve"> с целью активизации участия жителей муниципального образования </w:t>
      </w:r>
      <w:r w:rsidR="001D0CEB" w:rsidRPr="001D0CEB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1D0CEB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="001D0CEB" w:rsidRPr="001D0CEB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1D0CEB" w:rsidRPr="001D0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CEB">
        <w:rPr>
          <w:rFonts w:ascii="Times New Roman" w:hAnsi="Times New Roman" w:cs="Times New Roman"/>
          <w:sz w:val="28"/>
          <w:szCs w:val="28"/>
        </w:rPr>
        <w:t xml:space="preserve">инициативных проектов, </w:t>
      </w:r>
      <w:r w:rsidR="001D0CEB" w:rsidRPr="001D0C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0CEB" w:rsidRPr="001D0CEB">
        <w:rPr>
          <w:rFonts w:ascii="Times New Roman" w:hAnsi="Times New Roman" w:cs="Times New Roman"/>
          <w:sz w:val="28"/>
          <w:szCs w:val="28"/>
        </w:rPr>
        <w:t xml:space="preserve"> также Уставом муниципального образования Клопицкое сельское поселение Волосовского муниципального района Ленинградской области, совет депутатов муниципального</w:t>
      </w:r>
      <w:r w:rsidR="001D0CEB" w:rsidRPr="00D57EDD">
        <w:rPr>
          <w:rFonts w:ascii="Times New Roman" w:hAnsi="Times New Roman" w:cs="Times New Roman"/>
          <w:sz w:val="28"/>
          <w:szCs w:val="28"/>
        </w:rPr>
        <w:t xml:space="preserve"> образования Клопицкое сельское поселение Волосовского муниципального района  Ленинградской области </w:t>
      </w:r>
      <w:r w:rsidR="001D0CEB" w:rsidRPr="00D57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5DDC" w:rsidRPr="00C60CC8" w:rsidRDefault="00E75DDC" w:rsidP="00E75DDC">
      <w:pPr>
        <w:jc w:val="both"/>
        <w:rPr>
          <w:sz w:val="24"/>
          <w:szCs w:val="24"/>
        </w:rPr>
      </w:pPr>
    </w:p>
    <w:p w:rsidR="00D57EDD" w:rsidRPr="001D0CEB" w:rsidRDefault="00E75DDC" w:rsidP="001D0CEB">
      <w:pPr>
        <w:pStyle w:val="Textbody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Утвердить </w:t>
      </w:r>
      <w:r w:rsidRPr="00A04227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</w:t>
      </w:r>
      <w:r w:rsidR="001D0CEB">
        <w:rPr>
          <w:rFonts w:ascii="Times New Roman" w:hAnsi="Times New Roman"/>
          <w:bCs/>
          <w:sz w:val="28"/>
          <w:szCs w:val="28"/>
        </w:rPr>
        <w:t>х конкурсного отбора 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1D0CEB" w:rsidRPr="00AF238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1D0CEB" w:rsidRPr="00C641B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D0CEB"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1D0C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48DE" w:rsidRPr="00D57EDD" w:rsidRDefault="007348DE" w:rsidP="001D0CEB">
      <w:pPr>
        <w:pStyle w:val="Textbody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EDD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D57EDD" w:rsidRDefault="007348DE" w:rsidP="001D0CEB">
      <w:pPr>
        <w:pStyle w:val="Textbody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EDD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87277E" w:rsidRDefault="004850BB" w:rsidP="00A62D4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B1814" w:rsidRPr="0087277E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A62D4F" w:rsidRPr="0087277E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87277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CEB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77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847E50" w:rsidRDefault="00847E50" w:rsidP="006C0A9C">
      <w:pPr>
        <w:ind w:left="4678"/>
        <w:jc w:val="right"/>
        <w:rPr>
          <w:bCs/>
        </w:rPr>
      </w:pPr>
    </w:p>
    <w:p w:rsidR="006C0A9C" w:rsidRPr="00EC16F3" w:rsidRDefault="006C0A9C" w:rsidP="006C0A9C">
      <w:pPr>
        <w:ind w:left="4678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6C0A9C" w:rsidRPr="00EC16F3" w:rsidRDefault="006C0A9C" w:rsidP="006C0A9C">
      <w:pPr>
        <w:ind w:firstLine="539"/>
        <w:jc w:val="right"/>
      </w:pPr>
      <w:r w:rsidRPr="00EC16F3">
        <w:t>к Решению совета депутатов</w:t>
      </w:r>
    </w:p>
    <w:p w:rsidR="006C0A9C" w:rsidRPr="00EC16F3" w:rsidRDefault="006C0A9C" w:rsidP="006C0A9C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6C0A9C" w:rsidRPr="00EC16F3" w:rsidRDefault="006C0A9C" w:rsidP="006C0A9C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6C0A9C" w:rsidRPr="00EC16F3" w:rsidRDefault="006C0A9C" w:rsidP="006C0A9C">
      <w:pPr>
        <w:ind w:firstLine="539"/>
        <w:jc w:val="right"/>
      </w:pPr>
      <w:r w:rsidRPr="00EC16F3">
        <w:t>Ленинградской области</w:t>
      </w:r>
    </w:p>
    <w:p w:rsidR="006C0A9C" w:rsidRPr="00EC16F3" w:rsidRDefault="006C0A9C" w:rsidP="006C0A9C">
      <w:pPr>
        <w:ind w:firstLine="539"/>
        <w:jc w:val="right"/>
      </w:pPr>
      <w:r>
        <w:t xml:space="preserve"> </w:t>
      </w:r>
      <w:r w:rsidRPr="002A28A3">
        <w:t xml:space="preserve">от </w:t>
      </w:r>
      <w:r>
        <w:t>30.06.2021</w:t>
      </w:r>
      <w:r w:rsidRPr="002A28A3">
        <w:t xml:space="preserve"> года № </w:t>
      </w:r>
      <w:r w:rsidR="00847E50">
        <w:t xml:space="preserve">109 </w:t>
      </w:r>
    </w:p>
    <w:p w:rsidR="006C0A9C" w:rsidRDefault="006C0A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3D7C" w:rsidRDefault="004B3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3D7C" w:rsidRPr="001A540A" w:rsidRDefault="004B3D7C" w:rsidP="004B3D7C">
      <w:pPr>
        <w:jc w:val="center"/>
        <w:rPr>
          <w:b/>
          <w:sz w:val="24"/>
          <w:szCs w:val="28"/>
        </w:rPr>
      </w:pPr>
      <w:r w:rsidRPr="001A540A">
        <w:rPr>
          <w:b/>
          <w:sz w:val="24"/>
          <w:szCs w:val="28"/>
        </w:rPr>
        <w:t>ПОЛОЖЕНИЕ</w:t>
      </w:r>
    </w:p>
    <w:p w:rsidR="004B3D7C" w:rsidRPr="001A540A" w:rsidRDefault="004B3D7C" w:rsidP="004B3D7C">
      <w:pPr>
        <w:jc w:val="center"/>
        <w:rPr>
          <w:i/>
          <w:sz w:val="24"/>
          <w:szCs w:val="28"/>
        </w:rPr>
      </w:pPr>
      <w:r w:rsidRPr="001A540A">
        <w:rPr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4B3D7C" w:rsidRDefault="004B3D7C" w:rsidP="004B3D7C">
      <w:pPr>
        <w:jc w:val="center"/>
        <w:rPr>
          <w:sz w:val="28"/>
          <w:szCs w:val="28"/>
        </w:rPr>
      </w:pP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AF238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(далее - муниципальное образование).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r w:rsidRPr="004B3D7C">
        <w:rPr>
          <w:sz w:val="28"/>
          <w:szCs w:val="28"/>
        </w:rPr>
        <w:t xml:space="preserve">Федеральном законе от 06.10.2003 № 131-ФЗ «Об общих принципах организации местного самоуправления в Российской Федерации». 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7D4861">
        <w:rPr>
          <w:sz w:val="28"/>
          <w:szCs w:val="28"/>
        </w:rPr>
        <w:t xml:space="preserve"> </w:t>
      </w:r>
      <w:r w:rsidRPr="00A65083">
        <w:rPr>
          <w:sz w:val="28"/>
          <w:szCs w:val="28"/>
        </w:rPr>
        <w:t>Задачами реализации инициативных проектов являются: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 xml:space="preserve">1) повышение эффективности бюджетных расходов за счет вовлечения жителей </w:t>
      </w:r>
      <w:r>
        <w:rPr>
          <w:sz w:val="28"/>
          <w:szCs w:val="28"/>
        </w:rPr>
        <w:t xml:space="preserve">муниципального образования </w:t>
      </w:r>
      <w:r w:rsidRPr="00A65083">
        <w:rPr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 xml:space="preserve">2) повышение </w:t>
      </w:r>
      <w:proofErr w:type="gramStart"/>
      <w:r w:rsidRPr="00A65083">
        <w:rPr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sz w:val="28"/>
          <w:szCs w:val="28"/>
        </w:rPr>
        <w:t>;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3) развитие взаимодействия администрации муниципального образования с жителями</w:t>
      </w:r>
      <w:r>
        <w:rPr>
          <w:sz w:val="28"/>
          <w:szCs w:val="28"/>
        </w:rPr>
        <w:t xml:space="preserve"> муниципального образования.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5083">
        <w:rPr>
          <w:sz w:val="28"/>
          <w:szCs w:val="28"/>
        </w:rPr>
        <w:t>5. Принципами реализации инициативных проектов являются: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 xml:space="preserve">1) равная доступность для всех </w:t>
      </w:r>
      <w:r>
        <w:rPr>
          <w:sz w:val="28"/>
          <w:szCs w:val="28"/>
        </w:rPr>
        <w:t>жителей</w:t>
      </w:r>
      <w:r w:rsidRPr="00A6508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</w:t>
      </w:r>
      <w:r w:rsidRPr="00A65083">
        <w:rPr>
          <w:sz w:val="28"/>
          <w:szCs w:val="28"/>
        </w:rPr>
        <w:t xml:space="preserve"> выдвижени</w:t>
      </w:r>
      <w:r>
        <w:rPr>
          <w:sz w:val="28"/>
          <w:szCs w:val="28"/>
        </w:rPr>
        <w:t>ю</w:t>
      </w:r>
      <w:r w:rsidRPr="00A65083">
        <w:rPr>
          <w:sz w:val="28"/>
          <w:szCs w:val="28"/>
        </w:rPr>
        <w:t xml:space="preserve"> инициативных проектов;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65083">
        <w:rPr>
          <w:sz w:val="28"/>
          <w:szCs w:val="28"/>
        </w:rPr>
        <w:t>конкурсный отбор инициативных проектов;</w:t>
      </w:r>
    </w:p>
    <w:p w:rsidR="004B3D7C" w:rsidRPr="00A65083" w:rsidRDefault="004B3D7C" w:rsidP="004B3D7C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65083">
        <w:rPr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</w:t>
      </w:r>
      <w:r w:rsidRPr="00425CED">
        <w:rPr>
          <w:sz w:val="28"/>
          <w:szCs w:val="28"/>
        </w:rPr>
        <w:t>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Инициативный проект реализуется за счет средств местного бюджета муниципального образования, в том числе инициативных платежей -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Бюджетные ассигнования на реализацию инициативных проектов предусматриваются в бюджете муниципального образования.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3D7C" w:rsidRPr="00E253AB" w:rsidRDefault="004B3D7C" w:rsidP="004B3D7C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>
        <w:rPr>
          <w:b/>
          <w:sz w:val="28"/>
          <w:szCs w:val="28"/>
        </w:rPr>
        <w:t>, обсуждение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 (далее также - инициаторы проекта):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2D36D5">
        <w:rPr>
          <w:sz w:val="28"/>
          <w:szCs w:val="28"/>
        </w:rPr>
        <w:t>15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комиссия, действующая на территории административного центра (городского поселка) муниципального образования.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B3D7C" w:rsidRPr="007F37A9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lastRenderedPageBreak/>
        <w:t>5) планируемые сроки ре</w:t>
      </w:r>
      <w:r>
        <w:rPr>
          <w:sz w:val="28"/>
          <w:szCs w:val="28"/>
        </w:rPr>
        <w:t>ализации инициативного проекта;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4B3D7C" w:rsidRDefault="004B3D7C" w:rsidP="004B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5083">
        <w:rPr>
          <w:sz w:val="28"/>
          <w:szCs w:val="28"/>
        </w:rPr>
        <w:t>) фотоматериалы о текущем состоянии объекта, на котором планируется проведение работ</w:t>
      </w:r>
      <w:r>
        <w:rPr>
          <w:sz w:val="28"/>
          <w:szCs w:val="28"/>
        </w:rPr>
        <w:t xml:space="preserve"> в рамках инициативного проекта.</w:t>
      </w:r>
    </w:p>
    <w:p w:rsidR="004B3D7C" w:rsidRPr="00A65083" w:rsidRDefault="004B3D7C" w:rsidP="004B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0046">
        <w:rPr>
          <w:sz w:val="28"/>
          <w:szCs w:val="28"/>
        </w:rPr>
        <w:t xml:space="preserve"> инициативному проект</w:t>
      </w:r>
      <w:r>
        <w:rPr>
          <w:sz w:val="28"/>
          <w:szCs w:val="28"/>
        </w:rPr>
        <w:t>у</w:t>
      </w:r>
      <w:r w:rsidRPr="00B40046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инициаторо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а) проекта </w:t>
      </w:r>
      <w:r w:rsidRPr="00B40046">
        <w:rPr>
          <w:sz w:val="28"/>
          <w:szCs w:val="28"/>
        </w:rPr>
        <w:t>могут прилагаться графические и (или) табличные материалы.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 w:rsidRPr="002F7B3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в пределах</w:t>
      </w:r>
      <w:r w:rsidRPr="002F7B34">
        <w:rPr>
          <w:sz w:val="28"/>
          <w:szCs w:val="28"/>
        </w:rPr>
        <w:t>: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4B3D7C" w:rsidRPr="00E0069E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951D95">
        <w:t xml:space="preserve"> </w:t>
      </w:r>
      <w:r>
        <w:rPr>
          <w:sz w:val="28"/>
          <w:szCs w:val="28"/>
        </w:rPr>
        <w:t>находящихся</w:t>
      </w:r>
      <w:r w:rsidRPr="00951D9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-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B3D7C" w:rsidRPr="002D36D5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 xml:space="preserve">граждан в целях рассмотрения и обсуждения выдвигаемых инициативных </w:t>
      </w:r>
      <w:r w:rsidRPr="002D36D5">
        <w:rPr>
          <w:sz w:val="28"/>
          <w:szCs w:val="28"/>
        </w:rPr>
        <w:t>проектов определяется в соответствии:</w:t>
      </w:r>
    </w:p>
    <w:p w:rsidR="004B3D7C" w:rsidRPr="002D36D5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2D36D5">
        <w:t xml:space="preserve"> </w:t>
      </w:r>
      <w:r w:rsidRPr="002D36D5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4B3D7C" w:rsidRPr="002D36D5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 xml:space="preserve">2) с </w:t>
      </w:r>
      <w:r w:rsidR="002D36D5" w:rsidRPr="002D36D5">
        <w:rPr>
          <w:sz w:val="28"/>
          <w:szCs w:val="28"/>
        </w:rPr>
        <w:t xml:space="preserve">решением </w:t>
      </w:r>
      <w:r w:rsidRPr="002D36D5">
        <w:rPr>
          <w:sz w:val="28"/>
          <w:szCs w:val="28"/>
        </w:rPr>
        <w:t xml:space="preserve">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4B3D7C" w:rsidRPr="002D36D5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 xml:space="preserve">3) с </w:t>
      </w:r>
      <w:r w:rsidR="002D36D5" w:rsidRPr="002D36D5">
        <w:rPr>
          <w:sz w:val="28"/>
          <w:szCs w:val="28"/>
        </w:rPr>
        <w:t>решением</w:t>
      </w:r>
      <w:r w:rsidRPr="002D36D5">
        <w:rPr>
          <w:sz w:val="28"/>
          <w:szCs w:val="28"/>
        </w:rPr>
        <w:t xml:space="preserve">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4B3D7C" w:rsidRPr="002D36D5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2.6. Проведению собрания (конференции)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Опрос граждан по вопросу выявления мнения граждан о поддержке инициативных проектов назначается</w:t>
      </w:r>
      <w:r>
        <w:rPr>
          <w:sz w:val="28"/>
          <w:szCs w:val="28"/>
        </w:rPr>
        <w:t xml:space="preserve"> и проводится в соответствии с </w:t>
      </w:r>
      <w:r w:rsidR="002D36D5">
        <w:rPr>
          <w:sz w:val="28"/>
          <w:szCs w:val="28"/>
        </w:rPr>
        <w:t xml:space="preserve">решением </w:t>
      </w:r>
      <w:r w:rsidRPr="002D36D5">
        <w:rPr>
          <w:sz w:val="28"/>
          <w:szCs w:val="28"/>
        </w:rPr>
        <w:t>совета депутатов муниципального образования.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3D7C" w:rsidRPr="00B706D8" w:rsidRDefault="004B3D7C" w:rsidP="004B3D7C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4B3D7C" w:rsidRPr="00A65083" w:rsidRDefault="004B3D7C" w:rsidP="004B3D7C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3D7C" w:rsidRDefault="004B3D7C" w:rsidP="004B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Инициаторы проекта п</w:t>
      </w:r>
      <w:r w:rsidRPr="00A65083">
        <w:rPr>
          <w:sz w:val="28"/>
          <w:szCs w:val="28"/>
        </w:rPr>
        <w:t>ри внесении инициати</w:t>
      </w:r>
      <w:r>
        <w:rPr>
          <w:sz w:val="28"/>
          <w:szCs w:val="28"/>
        </w:rPr>
        <w:t xml:space="preserve">вного проекта в администрацию муниципального образования </w:t>
      </w:r>
      <w:r w:rsidRPr="00A65083">
        <w:rPr>
          <w:sz w:val="28"/>
          <w:szCs w:val="28"/>
        </w:rPr>
        <w:t>прикладывают к нему протокол собрания (конференции) граждан</w:t>
      </w:r>
      <w:r>
        <w:rPr>
          <w:sz w:val="28"/>
          <w:szCs w:val="28"/>
        </w:rPr>
        <w:t xml:space="preserve"> по форме согласно приложению к настоящему Положению</w:t>
      </w:r>
      <w:r w:rsidRPr="00A65083">
        <w:rPr>
          <w:sz w:val="28"/>
          <w:szCs w:val="28"/>
        </w:rPr>
        <w:t xml:space="preserve">, </w:t>
      </w:r>
      <w:r>
        <w:rPr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06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>инициативного проекта публикует</w:t>
      </w:r>
      <w:r w:rsidRPr="00FD5B38">
        <w:rPr>
          <w:sz w:val="28"/>
          <w:szCs w:val="28"/>
        </w:rPr>
        <w:t xml:space="preserve">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</w:t>
      </w:r>
    </w:p>
    <w:p w:rsidR="004B3D7C" w:rsidRDefault="004B3D7C" w:rsidP="004B3D7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внесенном инициативном проекте, с указанием сведений</w:t>
      </w:r>
      <w:r w:rsidRPr="008F47EC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ложения;</w:t>
      </w:r>
    </w:p>
    <w:p w:rsidR="004B3D7C" w:rsidRDefault="004B3D7C" w:rsidP="004B3D7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4B3D7C" w:rsidRDefault="004B3D7C" w:rsidP="004B3D7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о возможности </w:t>
      </w:r>
      <w:r>
        <w:rPr>
          <w:sz w:val="28"/>
          <w:szCs w:val="28"/>
        </w:rPr>
        <w:t xml:space="preserve">представления </w:t>
      </w:r>
      <w:r w:rsidRPr="00303B6B">
        <w:rPr>
          <w:sz w:val="28"/>
          <w:szCs w:val="28"/>
        </w:rPr>
        <w:t>жителями муниципального образования в администраци</w:t>
      </w:r>
      <w:r>
        <w:rPr>
          <w:sz w:val="28"/>
          <w:szCs w:val="28"/>
        </w:rPr>
        <w:t>ю</w:t>
      </w:r>
      <w:r w:rsidRPr="00303B6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>
        <w:rPr>
          <w:sz w:val="28"/>
          <w:szCs w:val="28"/>
        </w:rPr>
        <w:br/>
        <w:t>их представления.</w:t>
      </w:r>
    </w:p>
    <w:p w:rsidR="004B3D7C" w:rsidRPr="00303B6B" w:rsidRDefault="004B3D7C" w:rsidP="004B3D7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4B3D7C" w:rsidRPr="002D36D5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муниципального образования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рабочих</w:t>
      </w:r>
      <w:r w:rsidRPr="00303B6B">
        <w:rPr>
          <w:sz w:val="28"/>
          <w:szCs w:val="28"/>
        </w:rPr>
        <w:t xml:space="preserve"> дней со дня, следующего за днем истечения срока</w:t>
      </w:r>
      <w:r>
        <w:rPr>
          <w:sz w:val="28"/>
          <w:szCs w:val="28"/>
        </w:rPr>
        <w:t xml:space="preserve"> приема </w:t>
      </w:r>
      <w:r w:rsidRPr="00BC7DEA">
        <w:rPr>
          <w:sz w:val="28"/>
          <w:szCs w:val="28"/>
        </w:rPr>
        <w:t>замечаний и предложений по инициативному проекту</w:t>
      </w:r>
      <w:r>
        <w:rPr>
          <w:sz w:val="28"/>
          <w:szCs w:val="28"/>
        </w:rPr>
        <w:t xml:space="preserve"> от жителей муниципального образования</w:t>
      </w:r>
      <w:r w:rsidRPr="00303B6B">
        <w:rPr>
          <w:sz w:val="28"/>
          <w:szCs w:val="28"/>
        </w:rPr>
        <w:t xml:space="preserve">, установленного 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</w:t>
      </w:r>
      <w:r w:rsidRPr="0030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303B6B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303B6B">
        <w:rPr>
          <w:sz w:val="28"/>
          <w:szCs w:val="28"/>
        </w:rPr>
        <w:t>, проводит обобщение поступивших замечаний 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75F23">
        <w:rPr>
          <w:sz w:val="28"/>
          <w:szCs w:val="28"/>
        </w:rPr>
        <w:t>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4B3D7C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4B3D7C" w:rsidRPr="00864918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4B3D7C" w:rsidRPr="00864918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4B3D7C" w:rsidRPr="00864918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4B3D7C" w:rsidRPr="00864918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отсутствие средств </w:t>
      </w:r>
      <w:r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B3D7C" w:rsidRPr="00864918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4B3D7C" w:rsidRPr="003B36DE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4B3D7C" w:rsidRPr="0067310D" w:rsidRDefault="004B3D7C" w:rsidP="004B3D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 xml:space="preserve"> в соответствии с разделом 4 настоящего Положения </w:t>
      </w: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4B3D7C" w:rsidRPr="00662294" w:rsidRDefault="004B3D7C" w:rsidP="004B3D7C">
      <w:pPr>
        <w:pStyle w:val="a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2D36D5">
        <w:rPr>
          <w:sz w:val="28"/>
          <w:szCs w:val="28"/>
        </w:rPr>
        <w:t>решением</w:t>
      </w:r>
      <w:r w:rsidRPr="006C57E5">
        <w:rPr>
          <w:i/>
          <w:sz w:val="28"/>
          <w:szCs w:val="28"/>
        </w:rPr>
        <w:t xml:space="preserve"> </w:t>
      </w:r>
      <w:r w:rsidRPr="002D36D5">
        <w:rPr>
          <w:sz w:val="28"/>
          <w:szCs w:val="28"/>
        </w:rPr>
        <w:t>совета депутатов муниципального образования,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Информация о проведении </w:t>
      </w:r>
      <w:r w:rsidRPr="0013542A">
        <w:rPr>
          <w:sz w:val="28"/>
          <w:szCs w:val="28"/>
        </w:rPr>
        <w:t xml:space="preserve">собрания (конференции) граждан по </w:t>
      </w:r>
      <w:r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Pr="0013542A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 xml:space="preserve"> размещается администрацией муниципального образования на </w:t>
      </w:r>
      <w:r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>
        <w:rPr>
          <w:sz w:val="28"/>
          <w:szCs w:val="28"/>
        </w:rPr>
        <w:t>.</w:t>
      </w:r>
      <w:proofErr w:type="gramEnd"/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2D36D5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Житель муниципального образования имеет право голосовать за </w:t>
      </w:r>
      <w:r w:rsidR="002D36D5">
        <w:rPr>
          <w:sz w:val="28"/>
          <w:szCs w:val="28"/>
        </w:rPr>
        <w:t>один</w:t>
      </w:r>
      <w:r>
        <w:rPr>
          <w:sz w:val="28"/>
          <w:szCs w:val="28"/>
        </w:rPr>
        <w:t xml:space="preserve"> инициативны</w:t>
      </w:r>
      <w:r w:rsidR="002D36D5">
        <w:rPr>
          <w:sz w:val="28"/>
          <w:szCs w:val="28"/>
        </w:rPr>
        <w:t>й проект.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4B3D7C" w:rsidRDefault="004B3D7C" w:rsidP="004B3D7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</w:t>
      </w:r>
      <w:r w:rsidR="002D36D5">
        <w:rPr>
          <w:sz w:val="28"/>
          <w:szCs w:val="28"/>
        </w:rPr>
        <w:t>ципального образования и Волосовского</w:t>
      </w:r>
      <w:r>
        <w:rPr>
          <w:sz w:val="28"/>
          <w:szCs w:val="28"/>
        </w:rPr>
        <w:t xml:space="preserve"> муниципального района Ленинградской области.</w:t>
      </w:r>
    </w:p>
    <w:p w:rsidR="004B3D7C" w:rsidRPr="00662294" w:rsidRDefault="004B3D7C" w:rsidP="004B3D7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конкурсной комиссии: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Секретарь конкурсной комиссии: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конкурсной комиссии: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участвуют в работе конкурсной комиссии, в том числе в заседаниях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4.12. Протокол заседания конкурсной комиссии должен содержать следующие сведения: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инициативные проекты, прошедшие конкурсный отбор и подлежащие финансированию из местного бюджета.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4B3D7C" w:rsidRDefault="004B3D7C" w:rsidP="004B3D7C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4B3D7C" w:rsidRDefault="004B3D7C" w:rsidP="004B3D7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4B3D7C" w:rsidRDefault="004B3D7C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7C" w:rsidRDefault="004B3D7C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7C" w:rsidRDefault="004B3D7C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7C" w:rsidRDefault="004B3D7C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7C" w:rsidRDefault="004B3D7C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7C" w:rsidRDefault="004B3D7C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E1267" w:rsidRDefault="000E1267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E1267" w:rsidRDefault="000E1267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E1267" w:rsidRDefault="000E1267" w:rsidP="004B3D7C">
      <w:pPr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7C" w:rsidRDefault="004B3D7C" w:rsidP="004B3D7C">
      <w:pPr>
        <w:ind w:hanging="6"/>
        <w:jc w:val="right"/>
        <w:rPr>
          <w:rFonts w:ascii="PT Astra Serif" w:hAnsi="PT Astra Serif"/>
        </w:rPr>
      </w:pPr>
    </w:p>
    <w:p w:rsidR="004B3D7C" w:rsidRPr="00C52EE2" w:rsidRDefault="004B3D7C" w:rsidP="004B3D7C">
      <w:pPr>
        <w:ind w:hanging="6"/>
        <w:jc w:val="right"/>
        <w:rPr>
          <w:rFonts w:ascii="PT Astra Serif" w:hAnsi="PT Astra Serif"/>
        </w:rPr>
      </w:pPr>
      <w:r w:rsidRPr="00C52EE2">
        <w:rPr>
          <w:rFonts w:ascii="PT Astra Serif" w:hAnsi="PT Astra Serif"/>
        </w:rPr>
        <w:lastRenderedPageBreak/>
        <w:t xml:space="preserve">Приложение </w:t>
      </w:r>
    </w:p>
    <w:p w:rsidR="004B3D7C" w:rsidRDefault="004B3D7C" w:rsidP="004B3D7C">
      <w:pPr>
        <w:ind w:hanging="6"/>
        <w:jc w:val="right"/>
        <w:rPr>
          <w:rFonts w:ascii="PT Astra Serif" w:hAnsi="PT Astra Serif"/>
        </w:rPr>
      </w:pPr>
      <w:r w:rsidRPr="00C52EE2">
        <w:rPr>
          <w:rFonts w:ascii="PT Astra Serif" w:hAnsi="PT Astra Serif"/>
        </w:rPr>
        <w:t>к Положени</w:t>
      </w:r>
      <w:r>
        <w:rPr>
          <w:rFonts w:ascii="PT Astra Serif" w:hAnsi="PT Astra Serif"/>
        </w:rPr>
        <w:t>ю о порядке выдвижения,</w:t>
      </w:r>
    </w:p>
    <w:p w:rsidR="004B3D7C" w:rsidRDefault="004B3D7C" w:rsidP="004B3D7C">
      <w:pPr>
        <w:ind w:hanging="6"/>
        <w:jc w:val="right"/>
        <w:rPr>
          <w:rFonts w:ascii="PT Astra Serif" w:hAnsi="PT Astra Serif"/>
        </w:rPr>
      </w:pPr>
      <w:r w:rsidRPr="00C52EE2">
        <w:rPr>
          <w:rFonts w:ascii="PT Astra Serif" w:hAnsi="PT Astra Serif"/>
        </w:rPr>
        <w:t>вне</w:t>
      </w:r>
      <w:r>
        <w:rPr>
          <w:rFonts w:ascii="PT Astra Serif" w:hAnsi="PT Astra Serif"/>
        </w:rPr>
        <w:t>сения, обсуждения, рассмотрения</w:t>
      </w:r>
    </w:p>
    <w:p w:rsidR="004B3D7C" w:rsidRDefault="004B3D7C" w:rsidP="004B3D7C">
      <w:pPr>
        <w:ind w:hanging="6"/>
        <w:jc w:val="right"/>
        <w:rPr>
          <w:rFonts w:ascii="PT Astra Serif" w:hAnsi="PT Astra Serif"/>
        </w:rPr>
      </w:pPr>
      <w:r w:rsidRPr="00C52EE2">
        <w:rPr>
          <w:rFonts w:ascii="PT Astra Serif" w:hAnsi="PT Astra Serif"/>
        </w:rPr>
        <w:t xml:space="preserve">инициативных </w:t>
      </w:r>
      <w:r>
        <w:rPr>
          <w:rFonts w:ascii="PT Astra Serif" w:hAnsi="PT Astra Serif"/>
        </w:rPr>
        <w:t>проектов, а также проведения их</w:t>
      </w:r>
    </w:p>
    <w:p w:rsidR="004B3D7C" w:rsidRDefault="004B3D7C" w:rsidP="004B3D7C">
      <w:pPr>
        <w:ind w:hanging="6"/>
        <w:jc w:val="right"/>
        <w:rPr>
          <w:rFonts w:ascii="PT Astra Serif" w:hAnsi="PT Astra Serif"/>
        </w:rPr>
      </w:pPr>
      <w:r w:rsidRPr="00C52EE2">
        <w:rPr>
          <w:rFonts w:ascii="PT Astra Serif" w:hAnsi="PT Astra Serif"/>
        </w:rPr>
        <w:t>конк</w:t>
      </w:r>
      <w:r>
        <w:rPr>
          <w:rFonts w:ascii="PT Astra Serif" w:hAnsi="PT Astra Serif"/>
        </w:rPr>
        <w:t>урсного отбора в (наименование)</w:t>
      </w:r>
    </w:p>
    <w:p w:rsidR="004B3D7C" w:rsidRPr="00C52EE2" w:rsidRDefault="004B3D7C" w:rsidP="004B3D7C">
      <w:pPr>
        <w:ind w:hanging="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муниципальном </w:t>
      </w:r>
      <w:proofErr w:type="gramStart"/>
      <w:r>
        <w:rPr>
          <w:rFonts w:ascii="PT Astra Serif" w:hAnsi="PT Astra Serif"/>
        </w:rPr>
        <w:t>образовании</w:t>
      </w:r>
      <w:proofErr w:type="gramEnd"/>
    </w:p>
    <w:p w:rsidR="004B3D7C" w:rsidRDefault="004B3D7C" w:rsidP="004B3D7C">
      <w:pPr>
        <w:ind w:hanging="6"/>
        <w:jc w:val="center"/>
        <w:rPr>
          <w:rFonts w:ascii="PT Astra Serif" w:hAnsi="PT Astra Serif"/>
          <w:sz w:val="24"/>
          <w:szCs w:val="24"/>
        </w:rPr>
      </w:pPr>
    </w:p>
    <w:p w:rsidR="004B3D7C" w:rsidRPr="00B00B2E" w:rsidRDefault="004B3D7C" w:rsidP="004B3D7C">
      <w:pPr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4B3D7C" w:rsidRDefault="004B3D7C" w:rsidP="004B3D7C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4B3D7C" w:rsidRPr="00B00B2E" w:rsidRDefault="004B3D7C" w:rsidP="004B3D7C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4B3D7C" w:rsidRPr="00B00B2E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B3D7C" w:rsidRPr="00847E50" w:rsidRDefault="004B3D7C" w:rsidP="00847E5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4B3D7C" w:rsidRPr="00847E50" w:rsidRDefault="004B3D7C" w:rsidP="00847E50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4B3D7C" w:rsidRPr="00847E50" w:rsidRDefault="004B3D7C" w:rsidP="00847E5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4B3D7C" w:rsidRPr="00847E50" w:rsidRDefault="004B3D7C" w:rsidP="00847E5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4B3D7C" w:rsidRPr="00847E50" w:rsidRDefault="004B3D7C" w:rsidP="00847E5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4B3D7C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4B3D7C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4B3D7C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4B3D7C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4B3D7C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4B3D7C" w:rsidRPr="00FF0A78" w:rsidRDefault="004B3D7C" w:rsidP="004B3D7C">
      <w:pPr>
        <w:ind w:firstLine="709"/>
        <w:jc w:val="center"/>
        <w:rPr>
          <w:rFonts w:ascii="PT Astra Serif" w:hAnsi="PT Astra Serif"/>
          <w:i/>
        </w:rPr>
      </w:pPr>
      <w:r w:rsidRPr="00FF0A78">
        <w:rPr>
          <w:rFonts w:ascii="PT Astra Serif" w:hAnsi="PT Astra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4B3D7C" w:rsidRPr="003176A5" w:rsidRDefault="004B3D7C" w:rsidP="004B3D7C">
      <w:pPr>
        <w:ind w:firstLine="709"/>
        <w:jc w:val="both"/>
        <w:rPr>
          <w:rFonts w:ascii="PT Astra Serif" w:hAnsi="PT Astra Serif"/>
        </w:rPr>
      </w:pPr>
    </w:p>
    <w:p w:rsidR="004B3D7C" w:rsidRPr="00B00B2E" w:rsidRDefault="004B3D7C" w:rsidP="004B3D7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4B3D7C" w:rsidRPr="00B00B2E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4B3D7C" w:rsidRPr="00B00B2E" w:rsidTr="00567B16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F0A78" w:rsidRDefault="004B3D7C" w:rsidP="00567B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4B3D7C" w:rsidRPr="00B00B2E" w:rsidTr="00567B16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6543D" w:rsidRDefault="004B3D7C" w:rsidP="00567B16">
            <w:pPr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7C" w:rsidRPr="00B00B2E" w:rsidRDefault="004B3D7C" w:rsidP="00567B16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3D7C" w:rsidRPr="00B00B2E" w:rsidTr="00567B1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6543D" w:rsidRDefault="004B3D7C" w:rsidP="00567B16">
            <w:pPr>
              <w:spacing w:line="240" w:lineRule="exact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7C" w:rsidRPr="00B00B2E" w:rsidRDefault="004B3D7C" w:rsidP="00567B16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3D7C" w:rsidRPr="00B00B2E" w:rsidTr="00567B16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6543D" w:rsidRDefault="004B3D7C" w:rsidP="00567B16">
            <w:pPr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7C" w:rsidRPr="00B00B2E" w:rsidRDefault="004B3D7C" w:rsidP="00567B16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3D7C" w:rsidRPr="00B00B2E" w:rsidTr="00567B16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6543D" w:rsidRDefault="004B3D7C" w:rsidP="00567B16">
            <w:pPr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7C" w:rsidRPr="00B00B2E" w:rsidRDefault="004B3D7C" w:rsidP="00567B16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3D7C" w:rsidRPr="00B00B2E" w:rsidTr="00567B16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6543D" w:rsidRDefault="004B3D7C" w:rsidP="00567B16">
            <w:pPr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7C" w:rsidRPr="00B00B2E" w:rsidRDefault="004B3D7C" w:rsidP="00567B16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3D7C" w:rsidRPr="00B00B2E" w:rsidTr="00567B16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6543D" w:rsidRDefault="004B3D7C" w:rsidP="00567B16">
            <w:pPr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7C" w:rsidRPr="00B00B2E" w:rsidRDefault="004B3D7C" w:rsidP="00567B16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3D7C" w:rsidRPr="00B00B2E" w:rsidTr="00567B1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B00B2E" w:rsidRDefault="004B3D7C" w:rsidP="00567B16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D7C" w:rsidRPr="00F6543D" w:rsidRDefault="004B3D7C" w:rsidP="00567B1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D7C" w:rsidRPr="00B00B2E" w:rsidRDefault="004B3D7C" w:rsidP="00567B16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B3D7C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B3D7C" w:rsidRPr="00B00B2E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4B3D7C" w:rsidRPr="001D39E0" w:rsidRDefault="004B3D7C" w:rsidP="004B3D7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</w:rPr>
        <w:t xml:space="preserve">подпись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>(ФИО)</w:t>
      </w:r>
    </w:p>
    <w:p w:rsidR="004B3D7C" w:rsidRPr="00B00B2E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4B3D7C" w:rsidRPr="001D39E0" w:rsidRDefault="004B3D7C" w:rsidP="004B3D7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</w:rPr>
        <w:t xml:space="preserve">подпись  </w:t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  <w:t>(ФИО)</w:t>
      </w:r>
    </w:p>
    <w:p w:rsidR="004B3D7C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4B3D7C" w:rsidRPr="00B00B2E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4B3D7C" w:rsidRPr="00B00B2E" w:rsidRDefault="004B3D7C" w:rsidP="004B3D7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AF2382" w:rsidRPr="00847E50" w:rsidRDefault="004B3D7C" w:rsidP="00847E50">
      <w:pPr>
        <w:ind w:left="707" w:firstLine="709"/>
        <w:jc w:val="both"/>
        <w:rPr>
          <w:rFonts w:ascii="PT Astra Serif" w:hAnsi="PT Astra Serif"/>
        </w:rPr>
      </w:pPr>
      <w:r w:rsidRPr="001D39E0">
        <w:rPr>
          <w:rFonts w:ascii="PT Astra Serif" w:hAnsi="PT Astra Serif"/>
        </w:rPr>
        <w:t>д</w:t>
      </w:r>
      <w:r>
        <w:rPr>
          <w:rFonts w:ascii="PT Astra Serif" w:hAnsi="PT Astra Serif"/>
        </w:rPr>
        <w:t>олжность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подпись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(ФИО)</w:t>
      </w:r>
    </w:p>
    <w:sectPr w:rsidR="00AF2382" w:rsidRPr="00847E50" w:rsidSect="002031BD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22" w:rsidRDefault="00404E22" w:rsidP="002031BD">
      <w:r>
        <w:separator/>
      </w:r>
    </w:p>
  </w:endnote>
  <w:endnote w:type="continuationSeparator" w:id="0">
    <w:p w:rsidR="00404E22" w:rsidRDefault="00404E22" w:rsidP="0020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22" w:rsidRDefault="00404E22" w:rsidP="002031BD">
      <w:r>
        <w:separator/>
      </w:r>
    </w:p>
  </w:footnote>
  <w:footnote w:type="continuationSeparator" w:id="0">
    <w:p w:rsidR="00404E22" w:rsidRDefault="00404E22" w:rsidP="0020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8728"/>
      <w:docPartObj>
        <w:docPartGallery w:val="Page Numbers (Top of Page)"/>
        <w:docPartUnique/>
      </w:docPartObj>
    </w:sdtPr>
    <w:sdtContent>
      <w:p w:rsidR="002031BD" w:rsidRDefault="00744893">
        <w:pPr>
          <w:pStyle w:val="ab"/>
          <w:jc w:val="right"/>
        </w:pPr>
        <w:fldSimple w:instr=" PAGE   \* MERGEFORMAT ">
          <w:r w:rsidR="00847E50">
            <w:rPr>
              <w:noProof/>
            </w:rPr>
            <w:t>8</w:t>
          </w:r>
        </w:fldSimple>
      </w:p>
    </w:sdtContent>
  </w:sdt>
  <w:p w:rsidR="002031BD" w:rsidRDefault="002031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75FD7"/>
    <w:multiLevelType w:val="hybridMultilevel"/>
    <w:tmpl w:val="9C70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0"/>
  </w:num>
  <w:num w:numId="5">
    <w:abstractNumId w:val="2"/>
  </w:num>
  <w:num w:numId="6">
    <w:abstractNumId w:val="8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584C"/>
    <w:rsid w:val="00036DEE"/>
    <w:rsid w:val="00072975"/>
    <w:rsid w:val="00081F73"/>
    <w:rsid w:val="000A2A39"/>
    <w:rsid w:val="000E1267"/>
    <w:rsid w:val="000F0394"/>
    <w:rsid w:val="000F243E"/>
    <w:rsid w:val="00106E0D"/>
    <w:rsid w:val="00125B8E"/>
    <w:rsid w:val="00132044"/>
    <w:rsid w:val="001C1DCD"/>
    <w:rsid w:val="001C3A02"/>
    <w:rsid w:val="001D0CEB"/>
    <w:rsid w:val="002031BD"/>
    <w:rsid w:val="00207BF3"/>
    <w:rsid w:val="00215F09"/>
    <w:rsid w:val="00256229"/>
    <w:rsid w:val="002A17E6"/>
    <w:rsid w:val="002A6DB5"/>
    <w:rsid w:val="002C1C2A"/>
    <w:rsid w:val="002C69FF"/>
    <w:rsid w:val="002D36D5"/>
    <w:rsid w:val="00312FEE"/>
    <w:rsid w:val="00324D8D"/>
    <w:rsid w:val="00354839"/>
    <w:rsid w:val="003C001F"/>
    <w:rsid w:val="00404E22"/>
    <w:rsid w:val="0041799C"/>
    <w:rsid w:val="00434B9D"/>
    <w:rsid w:val="00440541"/>
    <w:rsid w:val="004850BB"/>
    <w:rsid w:val="00487AB9"/>
    <w:rsid w:val="00492729"/>
    <w:rsid w:val="00492C01"/>
    <w:rsid w:val="004B3D7C"/>
    <w:rsid w:val="004E235A"/>
    <w:rsid w:val="004F22D4"/>
    <w:rsid w:val="0054074E"/>
    <w:rsid w:val="0056766F"/>
    <w:rsid w:val="005B0039"/>
    <w:rsid w:val="005B2230"/>
    <w:rsid w:val="005F191F"/>
    <w:rsid w:val="005F6334"/>
    <w:rsid w:val="00635452"/>
    <w:rsid w:val="0067663A"/>
    <w:rsid w:val="0069770E"/>
    <w:rsid w:val="006C0A9C"/>
    <w:rsid w:val="006C40AD"/>
    <w:rsid w:val="00711168"/>
    <w:rsid w:val="00727D11"/>
    <w:rsid w:val="007348DE"/>
    <w:rsid w:val="00736567"/>
    <w:rsid w:val="00744893"/>
    <w:rsid w:val="00755739"/>
    <w:rsid w:val="00776E5C"/>
    <w:rsid w:val="00792568"/>
    <w:rsid w:val="007A1A23"/>
    <w:rsid w:val="007A6DD8"/>
    <w:rsid w:val="007B1FB3"/>
    <w:rsid w:val="008406AE"/>
    <w:rsid w:val="00847E50"/>
    <w:rsid w:val="0087277E"/>
    <w:rsid w:val="00892528"/>
    <w:rsid w:val="008C2B2F"/>
    <w:rsid w:val="008C5F25"/>
    <w:rsid w:val="0096063E"/>
    <w:rsid w:val="009D49DA"/>
    <w:rsid w:val="00A07C8C"/>
    <w:rsid w:val="00A61996"/>
    <w:rsid w:val="00A62D4F"/>
    <w:rsid w:val="00A7439C"/>
    <w:rsid w:val="00A8485A"/>
    <w:rsid w:val="00AA78DC"/>
    <w:rsid w:val="00AF2382"/>
    <w:rsid w:val="00B034AE"/>
    <w:rsid w:val="00B12AB9"/>
    <w:rsid w:val="00B54605"/>
    <w:rsid w:val="00B82440"/>
    <w:rsid w:val="00B95B3E"/>
    <w:rsid w:val="00BB6D91"/>
    <w:rsid w:val="00BC352A"/>
    <w:rsid w:val="00BD3703"/>
    <w:rsid w:val="00C02391"/>
    <w:rsid w:val="00C06DEF"/>
    <w:rsid w:val="00C1282D"/>
    <w:rsid w:val="00C20175"/>
    <w:rsid w:val="00C44139"/>
    <w:rsid w:val="00C631AF"/>
    <w:rsid w:val="00C71348"/>
    <w:rsid w:val="00CB1814"/>
    <w:rsid w:val="00CD1417"/>
    <w:rsid w:val="00CD790D"/>
    <w:rsid w:val="00CF0038"/>
    <w:rsid w:val="00D57EDD"/>
    <w:rsid w:val="00D66FB0"/>
    <w:rsid w:val="00DE7F32"/>
    <w:rsid w:val="00E3439B"/>
    <w:rsid w:val="00E75DDC"/>
    <w:rsid w:val="00EB5129"/>
    <w:rsid w:val="00EC5284"/>
    <w:rsid w:val="00EC7F89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  <w:style w:type="paragraph" w:styleId="a8">
    <w:name w:val="caption"/>
    <w:basedOn w:val="a"/>
    <w:uiPriority w:val="99"/>
    <w:qFormat/>
    <w:rsid w:val="00EB5129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EB512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B5129"/>
    <w:rPr>
      <w:rFonts w:ascii="Arial" w:eastAsia="Calibri" w:hAnsi="Arial" w:cs="Times New Roman"/>
      <w:b/>
      <w:bCs/>
      <w:lang w:eastAsia="ru-RU"/>
    </w:rPr>
  </w:style>
  <w:style w:type="paragraph" w:customStyle="1" w:styleId="Textbody">
    <w:name w:val="Text body"/>
    <w:basedOn w:val="a"/>
    <w:uiPriority w:val="99"/>
    <w:rsid w:val="00D57ED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5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D57EDD"/>
    <w:pPr>
      <w:widowControl/>
      <w:autoSpaceDE/>
      <w:autoSpaceDN/>
      <w:adjustRightInd/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7E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57EDD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EDD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b">
    <w:name w:val="header"/>
    <w:basedOn w:val="a"/>
    <w:link w:val="ac"/>
    <w:uiPriority w:val="99"/>
    <w:unhideWhenUsed/>
    <w:rsid w:val="00203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3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F2382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F2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4B3D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A5D6-C798-4DC9-A4F0-F9355DC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2021-06-21T08:27:00Z</cp:lastPrinted>
  <dcterms:created xsi:type="dcterms:W3CDTF">2021-06-30T12:31:00Z</dcterms:created>
  <dcterms:modified xsi:type="dcterms:W3CDTF">2021-06-30T12:33:00Z</dcterms:modified>
</cp:coreProperties>
</file>