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1F2E01" w:rsidRDefault="00840E3A" w:rsidP="00765FF6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DF2D17">
        <w:rPr>
          <w:rFonts w:ascii="Times New Roman" w:hAnsi="Times New Roman" w:cs="Times New Roman"/>
          <w:sz w:val="28"/>
          <w:szCs w:val="28"/>
        </w:rPr>
        <w:t>От</w:t>
      </w:r>
      <w:r w:rsidR="006F0375">
        <w:rPr>
          <w:rFonts w:ascii="Times New Roman" w:hAnsi="Times New Roman" w:cs="Times New Roman"/>
          <w:sz w:val="28"/>
          <w:szCs w:val="28"/>
        </w:rPr>
        <w:t xml:space="preserve"> 28.12.2021</w:t>
      </w:r>
      <w:r w:rsidR="00DF2D17" w:rsidRPr="00DF2D17">
        <w:rPr>
          <w:rFonts w:ascii="Times New Roman" w:hAnsi="Times New Roman" w:cs="Times New Roman"/>
          <w:sz w:val="28"/>
          <w:szCs w:val="28"/>
        </w:rPr>
        <w:t xml:space="preserve">года </w:t>
      </w:r>
      <w:r w:rsidR="00676455" w:rsidRPr="00DF2D1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F2D17">
        <w:rPr>
          <w:rFonts w:ascii="Times New Roman" w:hAnsi="Times New Roman" w:cs="Times New Roman"/>
          <w:sz w:val="28"/>
          <w:szCs w:val="28"/>
        </w:rPr>
        <w:t>№</w:t>
      </w:r>
      <w:r w:rsidR="006F0375">
        <w:rPr>
          <w:rFonts w:ascii="Times New Roman" w:hAnsi="Times New Roman" w:cs="Times New Roman"/>
          <w:sz w:val="28"/>
          <w:szCs w:val="28"/>
        </w:rPr>
        <w:t xml:space="preserve"> 379</w:t>
      </w:r>
    </w:p>
    <w:p w:rsidR="00840E3A" w:rsidRPr="009313A5" w:rsidRDefault="00840E3A" w:rsidP="00765FF6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D53FEC" w:rsidRPr="00BA2199" w:rsidRDefault="001F2E01" w:rsidP="00BA21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199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CC7B50" w:rsidRPr="00BA2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199" w:rsidRPr="00BA2199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реализации и оценки эффективности муниципальных программ и методических указаний по разработке и реализации муниципальных программ муниципального образования Клопицкое сельское поселение, утвержденный </w:t>
      </w:r>
      <w:r w:rsidR="0020454B" w:rsidRPr="00BA2199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BA2199" w:rsidRPr="00BA2199">
        <w:rPr>
          <w:rFonts w:ascii="Times New Roman" w:hAnsi="Times New Roman" w:cs="Times New Roman"/>
          <w:b/>
          <w:sz w:val="28"/>
          <w:szCs w:val="28"/>
        </w:rPr>
        <w:t>м</w:t>
      </w:r>
      <w:r w:rsidR="0020454B" w:rsidRPr="00BA2199">
        <w:rPr>
          <w:rFonts w:ascii="Times New Roman" w:hAnsi="Times New Roman" w:cs="Times New Roman"/>
          <w:b/>
          <w:sz w:val="28"/>
          <w:szCs w:val="28"/>
        </w:rPr>
        <w:t xml:space="preserve"> администрации МО Клопицкое сельское поселение </w:t>
      </w:r>
      <w:r w:rsidR="00BA2199" w:rsidRPr="00BA2199">
        <w:rPr>
          <w:rFonts w:ascii="Times New Roman" w:hAnsi="Times New Roman" w:cs="Times New Roman"/>
          <w:b/>
          <w:sz w:val="28"/>
          <w:szCs w:val="28"/>
        </w:rPr>
        <w:t>от 14.04.2014 № 33</w:t>
      </w:r>
      <w:r w:rsidR="006F0375">
        <w:rPr>
          <w:rFonts w:ascii="Times New Roman" w:hAnsi="Times New Roman" w:cs="Times New Roman"/>
          <w:b/>
          <w:sz w:val="28"/>
          <w:szCs w:val="28"/>
        </w:rPr>
        <w:t>, с изменениями от 15.10.2020 № 375</w:t>
      </w:r>
    </w:p>
    <w:p w:rsidR="001F2E01" w:rsidRPr="00840E3A" w:rsidRDefault="001F2E01" w:rsidP="00D53F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F2E01" w:rsidRDefault="00CC7B50" w:rsidP="005018F4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CC7B5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F0375" w:rsidRPr="00EF53C9">
        <w:rPr>
          <w:bCs/>
          <w:sz w:val="28"/>
          <w:szCs w:val="28"/>
        </w:rPr>
        <w:t xml:space="preserve">со статьей </w:t>
      </w:r>
      <w:r w:rsidR="006F0375">
        <w:rPr>
          <w:bCs/>
          <w:sz w:val="28"/>
          <w:szCs w:val="28"/>
        </w:rPr>
        <w:t xml:space="preserve">179 Бюджетного кодекса РФ, </w:t>
      </w:r>
      <w:r w:rsidR="005018F4">
        <w:rPr>
          <w:sz w:val="28"/>
          <w:szCs w:val="28"/>
        </w:rPr>
        <w:t>в</w:t>
      </w:r>
      <w:r w:rsidR="005018F4" w:rsidRPr="0096637D">
        <w:rPr>
          <w:sz w:val="28"/>
          <w:szCs w:val="28"/>
        </w:rPr>
        <w:t xml:space="preserve"> целях </w:t>
      </w:r>
      <w:proofErr w:type="gramStart"/>
      <w:r w:rsidR="005018F4" w:rsidRPr="0096637D">
        <w:rPr>
          <w:sz w:val="28"/>
          <w:szCs w:val="28"/>
        </w:rPr>
        <w:t>повышения эффективности использования бюджетных ресурсов внедрения</w:t>
      </w:r>
      <w:proofErr w:type="gramEnd"/>
      <w:r w:rsidR="005018F4" w:rsidRPr="0096637D">
        <w:rPr>
          <w:sz w:val="28"/>
          <w:szCs w:val="28"/>
        </w:rPr>
        <w:t xml:space="preserve"> программно-целевых принципов организации бюджетного процесса,</w:t>
      </w:r>
      <w:r w:rsidR="005018F4">
        <w:rPr>
          <w:sz w:val="28"/>
          <w:szCs w:val="28"/>
        </w:rPr>
        <w:t xml:space="preserve"> </w:t>
      </w:r>
      <w:r w:rsidR="009D2D37" w:rsidRPr="002A79D6">
        <w:rPr>
          <w:sz w:val="28"/>
          <w:szCs w:val="28"/>
        </w:rPr>
        <w:t>администрация</w:t>
      </w:r>
      <w:r w:rsidR="009D2D37" w:rsidRPr="00CC7B50">
        <w:rPr>
          <w:sz w:val="28"/>
          <w:szCs w:val="28"/>
        </w:rPr>
        <w:t xml:space="preserve"> Клопицкого сельского поселения</w:t>
      </w:r>
      <w:r w:rsidR="001F2E01" w:rsidRPr="00CC7B50">
        <w:rPr>
          <w:sz w:val="28"/>
          <w:szCs w:val="28"/>
        </w:rPr>
        <w:t xml:space="preserve"> </w:t>
      </w:r>
      <w:r w:rsidR="001F2E01" w:rsidRPr="00CC7B50">
        <w:rPr>
          <w:b/>
          <w:sz w:val="28"/>
          <w:szCs w:val="28"/>
        </w:rPr>
        <w:t>ПОСТАНОВЛЯ</w:t>
      </w:r>
      <w:r w:rsidR="009D2D37" w:rsidRPr="00CC7B50">
        <w:rPr>
          <w:b/>
          <w:sz w:val="28"/>
          <w:szCs w:val="28"/>
        </w:rPr>
        <w:t>ЕТ</w:t>
      </w:r>
      <w:r w:rsidR="001F2E01" w:rsidRPr="00CC7B50">
        <w:rPr>
          <w:sz w:val="28"/>
          <w:szCs w:val="28"/>
        </w:rPr>
        <w:t>:</w:t>
      </w:r>
    </w:p>
    <w:p w:rsidR="00DF2D17" w:rsidRDefault="00DF2D17" w:rsidP="005018F4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1A4886" w:rsidRPr="00417D31" w:rsidRDefault="0020454B" w:rsidP="001A4886">
      <w:pPr>
        <w:pStyle w:val="a4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5A7708" w:rsidRPr="00417D31"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 и методических указаний по разработке и реализации муниципальных программ муниципального образования Клопицкое сельское поселение, утвержденный постановлением администрации МО Клопицкое сельское поселение от 14.04.2014 № 33</w:t>
      </w:r>
      <w:r w:rsidR="006F0375" w:rsidRPr="00417D31">
        <w:rPr>
          <w:rFonts w:ascii="Times New Roman" w:hAnsi="Times New Roman" w:cs="Times New Roman"/>
          <w:sz w:val="28"/>
          <w:szCs w:val="28"/>
        </w:rPr>
        <w:t xml:space="preserve"> с изменениями  от 15.10.2020 № 375</w:t>
      </w:r>
      <w:r w:rsidR="001A4886" w:rsidRPr="00417D31">
        <w:rPr>
          <w:rFonts w:ascii="Times New Roman" w:hAnsi="Times New Roman" w:cs="Times New Roman"/>
          <w:sz w:val="28"/>
          <w:szCs w:val="28"/>
        </w:rPr>
        <w:t>, изложив его в новой редакции согласно приложению к настоящему постановлению.</w:t>
      </w:r>
    </w:p>
    <w:p w:rsidR="00417D31" w:rsidRPr="00417D31" w:rsidRDefault="00417D31" w:rsidP="00417D31">
      <w:pPr>
        <w:pStyle w:val="a4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 и распространяется на правоотношения, возникшие с 01 января 2022 года.</w:t>
      </w:r>
    </w:p>
    <w:p w:rsidR="00665799" w:rsidRPr="00417D31" w:rsidRDefault="00665799" w:rsidP="00417D31">
      <w:pPr>
        <w:pStyle w:val="a4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417D31" w:rsidRPr="00417D31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опубликованию </w:t>
      </w:r>
      <w:r w:rsidRPr="00417D31">
        <w:rPr>
          <w:rFonts w:ascii="Times New Roman" w:hAnsi="Times New Roman" w:cs="Times New Roman"/>
          <w:sz w:val="28"/>
          <w:szCs w:val="28"/>
        </w:rPr>
        <w:t xml:space="preserve">в общественно-политической газете Волосовского муниципального района Ленинградской области «Сельская новь» и </w:t>
      </w:r>
      <w:r w:rsidRPr="00417D31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размещению на официальном сайте муниципального образования </w:t>
      </w:r>
      <w:r w:rsidRPr="00417D31">
        <w:rPr>
          <w:rFonts w:ascii="Times New Roman" w:hAnsi="Times New Roman" w:cs="Times New Roman"/>
          <w:sz w:val="28"/>
          <w:szCs w:val="28"/>
        </w:rPr>
        <w:t>Клопицкое сельское поселение в сети Интернет.</w:t>
      </w:r>
    </w:p>
    <w:p w:rsidR="00562631" w:rsidRPr="00417D31" w:rsidRDefault="00562631" w:rsidP="0066579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771" w:rsidRDefault="00F03771" w:rsidP="00CC35E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D31" w:rsidRPr="004922D4" w:rsidRDefault="00417D31" w:rsidP="00CC35E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771" w:rsidRPr="004922D4" w:rsidRDefault="006F0375" w:rsidP="0056263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3771" w:rsidRPr="004922D4"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</w:p>
    <w:p w:rsidR="00F03771" w:rsidRPr="004922D4" w:rsidRDefault="00F03771" w:rsidP="0056263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D4">
        <w:rPr>
          <w:rFonts w:ascii="Times New Roman" w:hAnsi="Times New Roman" w:cs="Times New Roman"/>
          <w:sz w:val="28"/>
          <w:szCs w:val="28"/>
        </w:rPr>
        <w:t xml:space="preserve">Клопицкого сельского поселения                                     </w:t>
      </w:r>
      <w:r w:rsidR="006F0375">
        <w:rPr>
          <w:rFonts w:ascii="Times New Roman" w:hAnsi="Times New Roman" w:cs="Times New Roman"/>
          <w:sz w:val="28"/>
          <w:szCs w:val="28"/>
        </w:rPr>
        <w:t>Комарова Т.В.</w:t>
      </w:r>
    </w:p>
    <w:p w:rsidR="00F03771" w:rsidRPr="004922D4" w:rsidRDefault="00F03771" w:rsidP="00562631">
      <w:pPr>
        <w:pStyle w:val="s1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3D74" w:rsidRPr="004922D4" w:rsidRDefault="00063D74" w:rsidP="004922D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417D31" w:rsidRDefault="00063D74" w:rsidP="0092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31" w:rsidRPr="00417D31" w:rsidRDefault="00417D31" w:rsidP="00417D31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17D31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</w:t>
      </w:r>
    </w:p>
    <w:p w:rsidR="00417D31" w:rsidRPr="00417D31" w:rsidRDefault="00417D31" w:rsidP="00417D31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17D31">
        <w:rPr>
          <w:rFonts w:ascii="Times New Roman" w:eastAsia="Calibri" w:hAnsi="Times New Roman" w:cs="Times New Roman"/>
          <w:sz w:val="24"/>
          <w:szCs w:val="28"/>
        </w:rPr>
        <w:t xml:space="preserve">к постановлению администрации </w:t>
      </w:r>
    </w:p>
    <w:p w:rsidR="00417D31" w:rsidRPr="00417D31" w:rsidRDefault="00417D31" w:rsidP="00417D31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17D31">
        <w:rPr>
          <w:rFonts w:ascii="Times New Roman" w:eastAsia="Calibri" w:hAnsi="Times New Roman" w:cs="Times New Roman"/>
          <w:sz w:val="24"/>
          <w:szCs w:val="28"/>
        </w:rPr>
        <w:t xml:space="preserve">муниципального образования </w:t>
      </w:r>
    </w:p>
    <w:p w:rsidR="00417D31" w:rsidRPr="00417D31" w:rsidRDefault="00417D31" w:rsidP="00417D31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17D31">
        <w:rPr>
          <w:rFonts w:ascii="Times New Roman" w:eastAsia="Calibri" w:hAnsi="Times New Roman" w:cs="Times New Roman"/>
          <w:sz w:val="24"/>
          <w:szCs w:val="28"/>
        </w:rPr>
        <w:t xml:space="preserve">Волосовский муниципальный район </w:t>
      </w:r>
    </w:p>
    <w:p w:rsidR="00417D31" w:rsidRPr="00417D31" w:rsidRDefault="00417D31" w:rsidP="00417D31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17D31">
        <w:rPr>
          <w:rFonts w:ascii="Times New Roman" w:eastAsia="Calibri" w:hAnsi="Times New Roman" w:cs="Times New Roman"/>
          <w:sz w:val="24"/>
          <w:szCs w:val="28"/>
        </w:rPr>
        <w:t>Ленинградской области</w:t>
      </w:r>
    </w:p>
    <w:p w:rsidR="00417D31" w:rsidRPr="00417D31" w:rsidRDefault="00417D31" w:rsidP="00417D31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17D31">
        <w:rPr>
          <w:rFonts w:ascii="Times New Roman" w:eastAsia="Calibri" w:hAnsi="Times New Roman" w:cs="Times New Roman"/>
          <w:sz w:val="24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8"/>
        </w:rPr>
        <w:t>28</w:t>
      </w:r>
      <w:r w:rsidRPr="00417D31">
        <w:rPr>
          <w:rFonts w:ascii="Times New Roman" w:eastAsia="Calibri" w:hAnsi="Times New Roman" w:cs="Times New Roman"/>
          <w:sz w:val="24"/>
          <w:szCs w:val="28"/>
        </w:rPr>
        <w:t xml:space="preserve">.12.2021 № </w:t>
      </w:r>
      <w:r>
        <w:rPr>
          <w:rFonts w:ascii="Times New Roman" w:eastAsia="Calibri" w:hAnsi="Times New Roman" w:cs="Times New Roman"/>
          <w:sz w:val="24"/>
          <w:szCs w:val="28"/>
        </w:rPr>
        <w:t>379</w:t>
      </w:r>
    </w:p>
    <w:p w:rsid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D3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D31">
        <w:rPr>
          <w:rFonts w:ascii="Times New Roman" w:hAnsi="Times New Roman" w:cs="Times New Roman"/>
          <w:bCs/>
          <w:sz w:val="28"/>
          <w:szCs w:val="28"/>
        </w:rPr>
        <w:t xml:space="preserve">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17D31" w:rsidRPr="00417D31" w:rsidRDefault="00417D31" w:rsidP="00417D31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sub_10414"/>
      <w:r w:rsidRPr="00417D3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17D31" w:rsidRPr="00417D31" w:rsidRDefault="00417D31" w:rsidP="00417D31">
      <w:pPr>
        <w:pStyle w:val="a4"/>
        <w:widowControl w:val="0"/>
        <w:autoSpaceDE w:val="0"/>
        <w:autoSpaceDN w:val="0"/>
        <w:adjustRightInd w:val="0"/>
        <w:spacing w:line="240" w:lineRule="auto"/>
        <w:ind w:left="1069"/>
        <w:outlineLvl w:val="1"/>
        <w:rPr>
          <w:rFonts w:ascii="Times New Roman" w:hAnsi="Times New Roman" w:cs="Times New Roman"/>
          <w:sz w:val="28"/>
          <w:szCs w:val="28"/>
        </w:rPr>
      </w:pP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417D31">
        <w:rPr>
          <w:rFonts w:ascii="Times New Roman" w:hAnsi="Times New Roman" w:cs="Times New Roman"/>
          <w:sz w:val="28"/>
          <w:szCs w:val="28"/>
        </w:rPr>
        <w:t xml:space="preserve"> (далее – муниципальные программы), а также мониторинга их реализации.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 xml:space="preserve">1.2. Муниципальная программа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приоритетов, целей и решение задач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417D31">
        <w:rPr>
          <w:rFonts w:ascii="Times New Roman" w:hAnsi="Times New Roman" w:cs="Times New Roman"/>
          <w:sz w:val="28"/>
          <w:szCs w:val="28"/>
        </w:rPr>
        <w:t>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 xml:space="preserve">Муниципальная программа является инструментом достижения стратегических целей и приоритетов развития, установленных стратегией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417D31">
        <w:rPr>
          <w:rFonts w:ascii="Times New Roman" w:hAnsi="Times New Roman" w:cs="Times New Roman"/>
          <w:sz w:val="28"/>
          <w:szCs w:val="28"/>
        </w:rPr>
        <w:t xml:space="preserve">, стратегических целей и показателей плана мероприятий по реализации стратегии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417D31">
        <w:rPr>
          <w:rFonts w:ascii="Times New Roman" w:hAnsi="Times New Roman" w:cs="Times New Roman"/>
          <w:sz w:val="28"/>
          <w:szCs w:val="28"/>
        </w:rPr>
        <w:t>.</w:t>
      </w:r>
    </w:p>
    <w:p w:rsidR="00417D31" w:rsidRPr="00417D31" w:rsidRDefault="00417D31" w:rsidP="0041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417D31">
        <w:rPr>
          <w:rFonts w:ascii="Times New Roman" w:hAnsi="Times New Roman" w:cs="Times New Roman"/>
          <w:sz w:val="28"/>
          <w:szCs w:val="28"/>
        </w:rPr>
        <w:t>Муниципальная программа может включать федеральные (региональные), приоритетные и отраслевые проекты, мероприятия, направленные на достижение целей проектов, комплексы процессных мероприятий, мероприятия (далее – проекты, комплексы процессных мероприятий, мероприятия) как требующие финансирования, так и реализуемые без финансового обеспечения.</w:t>
      </w:r>
      <w:proofErr w:type="gramEnd"/>
      <w:r w:rsidRPr="00417D31">
        <w:rPr>
          <w:rFonts w:ascii="Times New Roman" w:hAnsi="Times New Roman" w:cs="Times New Roman"/>
          <w:sz w:val="28"/>
          <w:szCs w:val="28"/>
        </w:rPr>
        <w:t xml:space="preserve"> Проекты, комплексы процессных мероприятий и мероприятия являются структурными элементами муниципальной программы. Информация о структурных элементах государственной программы приводится в разрезе подпрограмм (при необходимости).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 xml:space="preserve">1.4. Разработка и реализация муниципальных программ осуществляется </w:t>
      </w:r>
      <w:r w:rsidRPr="00417D31">
        <w:rPr>
          <w:rFonts w:ascii="Times New Roman" w:hAnsi="Times New Roman" w:cs="Times New Roman"/>
          <w:sz w:val="28"/>
          <w:szCs w:val="28"/>
        </w:rPr>
        <w:lastRenderedPageBreak/>
        <w:t>исходя из следующих принципов:</w:t>
      </w:r>
    </w:p>
    <w:p w:rsidR="00417D31" w:rsidRPr="00417D31" w:rsidRDefault="00417D31" w:rsidP="0041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 xml:space="preserve">а) обеспечение достижения национальных целей развития Российской Федерации, определенных Президентом Российской Федерации, приоритетов социально-экономического развития Российской Федерации, стратегических целей, задач и приоритетов, установленных стратегией социально-экономического развития Ленинградской области и планом мероприятий по реализации стратегии социально-экономического развития Ленинградской области; стратегией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417D31">
        <w:rPr>
          <w:rFonts w:ascii="Times New Roman" w:hAnsi="Times New Roman" w:cs="Times New Roman"/>
          <w:sz w:val="28"/>
          <w:szCs w:val="28"/>
        </w:rPr>
        <w:t xml:space="preserve"> и планом мероприятий по реализации стратегии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417D31">
        <w:rPr>
          <w:rFonts w:ascii="Times New Roman" w:hAnsi="Times New Roman" w:cs="Times New Roman"/>
          <w:sz w:val="28"/>
          <w:szCs w:val="28"/>
        </w:rPr>
        <w:t>;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 xml:space="preserve">б) обеспечение консолидации бюджетных ассигнований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417D31">
        <w:rPr>
          <w:rFonts w:ascii="Times New Roman" w:hAnsi="Times New Roman" w:cs="Times New Roman"/>
          <w:sz w:val="28"/>
          <w:szCs w:val="28"/>
        </w:rPr>
        <w:t>, федерального бюджета, областного бюджета Ленинградской области, местных бюджетов и внебюджетных источников, направленных на реализацию муниципальных программ и влияющих на достижение запланированных в муниципальных программах результатов;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в) выделение в структуре муниципальной программы: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 xml:space="preserve">- проектной части, включающей мероприятия, ограниченные по срокам реализации и приводящие к получению новых (уникальных) результатов </w:t>
      </w:r>
      <w:proofErr w:type="gramStart"/>
      <w:r w:rsidRPr="00417D3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17D31">
        <w:rPr>
          <w:rFonts w:ascii="Times New Roman" w:hAnsi="Times New Roman" w:cs="Times New Roman"/>
          <w:sz w:val="28"/>
          <w:szCs w:val="28"/>
        </w:rPr>
        <w:t>или) к значительному улучшению результатов,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- процессной части, включающей мероприятия, реализуемые непрерывно либо на периодической основе;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г) закрепление должностного лица, ответственного за реализацию каждого структурного элемента муниципальной программы.</w:t>
      </w:r>
    </w:p>
    <w:p w:rsidR="00417D31" w:rsidRPr="00417D31" w:rsidRDefault="00417D31" w:rsidP="0041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1.5. Разработка и реализация муниципальной программы осуществляется структурными подразделениями администрации Волосовского муниципального района, определенными в качестве ответственных исполнителей муниципальной программы (далее – ответственный исполнитель), совместно с заинтересованными структурными подразделениями администрации - соисполнителями муниципальной программы (далее - соисполнители).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 xml:space="preserve">Соисполнителями являются структурные подразделения администрации Волосовского муниципального района и (или) иные главные распорядители и получатели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417D31">
        <w:rPr>
          <w:rFonts w:ascii="Times New Roman" w:hAnsi="Times New Roman" w:cs="Times New Roman"/>
          <w:sz w:val="28"/>
          <w:szCs w:val="28"/>
        </w:rPr>
        <w:t>, являющиеся ответственными за разработку и реализацию комплекс</w:t>
      </w:r>
      <w:proofErr w:type="gramStart"/>
      <w:r w:rsidRPr="00417D3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17D3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17D31">
        <w:rPr>
          <w:rFonts w:ascii="Times New Roman" w:hAnsi="Times New Roman" w:cs="Times New Roman"/>
          <w:sz w:val="28"/>
          <w:szCs w:val="28"/>
        </w:rPr>
        <w:t xml:space="preserve">) процессных мероприятий, входящего(их) в состав муниципальной программы. 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 xml:space="preserve">Участниками муниципальной программы являются структурные подразделения администрации Волосовского муниципального района и (или) иные главные распорядители (получатели) средств бюджета муниципального </w:t>
      </w:r>
      <w:r w:rsidRPr="00417D31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417D31">
        <w:rPr>
          <w:rFonts w:ascii="Times New Roman" w:hAnsi="Times New Roman" w:cs="Times New Roman"/>
          <w:sz w:val="28"/>
          <w:szCs w:val="28"/>
        </w:rPr>
        <w:t>, муниципальные учреждения, муниципальные предприятия, участвующие в реализации одного или нескольких мероприятий муниципальной программы и (или) проектов.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 xml:space="preserve">1.6. Муниципальная программа подлежит общественному обсуждению в соответствии с пунктом 3.5 настоящего Порядка и утверждается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417D31">
        <w:rPr>
          <w:rFonts w:ascii="Times New Roman" w:hAnsi="Times New Roman" w:cs="Times New Roman"/>
          <w:sz w:val="28"/>
          <w:szCs w:val="28"/>
        </w:rPr>
        <w:t>.</w:t>
      </w:r>
    </w:p>
    <w:p w:rsidR="00417D31" w:rsidRPr="00417D31" w:rsidRDefault="00417D31" w:rsidP="0041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t xml:space="preserve">Муниципальные программы, </w:t>
      </w:r>
      <w:r w:rsidRPr="00417D31">
        <w:rPr>
          <w:rFonts w:ascii="Times New Roman" w:hAnsi="Times New Roman" w:cs="Times New Roman"/>
          <w:sz w:val="28"/>
          <w:szCs w:val="28"/>
        </w:rPr>
        <w:t>планируемые к финансированию в очередном финансовом году и плановом периоде, подлежат утверждению в срок не позднее 15 сентября текущего года.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t>Изменения в ранее утвержденные муниципальные программы подлежат утверждению в течение финансового года.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 xml:space="preserve">1.7. Сроки реализации муниципальной программы устанавливаются с учетом сроков и этапов реализации стратегии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417D31">
        <w:rPr>
          <w:rFonts w:ascii="Times New Roman" w:hAnsi="Times New Roman" w:cs="Times New Roman"/>
          <w:sz w:val="28"/>
          <w:szCs w:val="28"/>
        </w:rPr>
        <w:t>, но не менее чем на три года.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2. Требования к содержанию муниципальной программы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2.1. Для каждой муниципальной программы устанавливается цель, соответствующая критериям конкретности, измеримости, актуальности, достижимости и ограниченности во времени.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Для каждой муниципальной программы устанавливаются задачи, решение которых является необходимым для достижения цели муниципальной программы, ожидаемые (конечные) результаты на момент завершения реализации муниципальной программы и целевые показатели (индикаторы).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2.2. Проекты и комплексы процессных мероприятий в обязательном порядке должны быть увязаны с запланированными результатами и показателями муниципальной программы.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2.3. Муниципальная программа содержит: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231" w:history="1">
        <w:r w:rsidRPr="00417D31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417D31">
        <w:rPr>
          <w:rFonts w:ascii="Times New Roman" w:hAnsi="Times New Roman" w:cs="Times New Roman"/>
          <w:sz w:val="28"/>
          <w:szCs w:val="28"/>
        </w:rPr>
        <w:t xml:space="preserve"> муниципальной программы по форме согласно приложению № 1 к настоящему Порядку;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б) общую характеристику, основные проблемы и прогноз развития сферы реализации муниципальной программы;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 xml:space="preserve">в) приоритеты и цели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417D31">
        <w:rPr>
          <w:rFonts w:ascii="Times New Roman" w:hAnsi="Times New Roman" w:cs="Times New Roman"/>
          <w:sz w:val="28"/>
          <w:szCs w:val="28"/>
        </w:rPr>
        <w:t xml:space="preserve"> в сфере реализации муниципальной программы;</w:t>
      </w:r>
    </w:p>
    <w:p w:rsidR="00417D31" w:rsidRPr="00417D31" w:rsidRDefault="00417D31" w:rsidP="0041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г) перечень проектов и комплексов процессных мероприятий муниципальной программы по форме согласно приложению № 2 к настоящему Порядку;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D31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417D31">
        <w:rPr>
          <w:rFonts w:ascii="Times New Roman" w:hAnsi="Times New Roman" w:cs="Times New Roman"/>
          <w:sz w:val="28"/>
          <w:szCs w:val="28"/>
        </w:rPr>
        <w:t>) сведения о показателях (индикаторах) муниципальной программы и их значениях по форме согласно приложению № 3 к настоящему Порядку;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е) сведения о порядке сбора информации и методике расчета показателя (индикатора) муниципальной программы по форме согласно приложению № 4 к настоящему Порядку;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ж) план реализации муниципальной программы по форме согласно приложению № 5 к настоящему Порядку;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ж) информацию о налоговых расходах, направленных на достижение цели муниципальной программы, по форме согласно приложению № 6 к настоящему Порядку (таблица заполняется в случае наличия налоговых расходов).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2.4. В структуре муниципальной программы выделяют проектную и процессную части.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 xml:space="preserve">В проектную часть муниципальной программы включают: </w:t>
      </w:r>
    </w:p>
    <w:p w:rsidR="00417D31" w:rsidRPr="00417D31" w:rsidRDefault="00417D31" w:rsidP="00417D31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 xml:space="preserve">федеральные проекты, входящие в состав национальных проектов; </w:t>
      </w:r>
    </w:p>
    <w:p w:rsidR="00417D31" w:rsidRPr="00417D31" w:rsidRDefault="00417D31" w:rsidP="00417D31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федеральные проекты, не входящие в состав национальных проектов;</w:t>
      </w:r>
    </w:p>
    <w:p w:rsidR="00417D31" w:rsidRPr="00417D31" w:rsidRDefault="00417D31" w:rsidP="00417D31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 xml:space="preserve">региональные проекты, приоритетные проекты, отраслевые проекты; </w:t>
      </w:r>
    </w:p>
    <w:p w:rsidR="00417D31" w:rsidRPr="00417D31" w:rsidRDefault="00417D31" w:rsidP="00417D31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мероприятия, направленные на достижение целей проектов;</w:t>
      </w:r>
    </w:p>
    <w:p w:rsidR="00417D31" w:rsidRPr="00417D31" w:rsidRDefault="00417D31" w:rsidP="00417D31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отдельные мероприятия проектов;</w:t>
      </w:r>
    </w:p>
    <w:p w:rsidR="00417D31" w:rsidRPr="00417D31" w:rsidRDefault="00417D31" w:rsidP="00417D31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инвестиционные проекты;</w:t>
      </w:r>
    </w:p>
    <w:p w:rsidR="00417D31" w:rsidRPr="00417D31" w:rsidRDefault="00417D31" w:rsidP="00417D31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мероприятия по строительству, реконструкции объектов, приобретению объектов;</w:t>
      </w:r>
    </w:p>
    <w:p w:rsidR="00417D31" w:rsidRPr="00417D31" w:rsidRDefault="00417D31" w:rsidP="00417D31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мероприятия по предоставлению субсидий на иные цели муниципальным учреждениям, носящие проектный характер.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В процессную часть муниципальной программы включают:</w:t>
      </w:r>
    </w:p>
    <w:p w:rsidR="00417D31" w:rsidRPr="00417D31" w:rsidRDefault="00417D31" w:rsidP="00417D31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выполнение муниципальных заданий на оказание муниципальных услуг;</w:t>
      </w:r>
    </w:p>
    <w:p w:rsidR="00417D31" w:rsidRPr="00417D31" w:rsidRDefault="00417D31" w:rsidP="00417D31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населения муниципальных образований;</w:t>
      </w:r>
    </w:p>
    <w:p w:rsidR="00417D31" w:rsidRPr="00417D31" w:rsidRDefault="00417D31" w:rsidP="00417D31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предоставление дотаций на выравнивание бюджетной обеспеченности муниципальных образований;</w:t>
      </w:r>
    </w:p>
    <w:p w:rsidR="00417D31" w:rsidRPr="00417D31" w:rsidRDefault="00417D31" w:rsidP="00417D31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осуществление текущей деятельности муниципальных учреждений;</w:t>
      </w:r>
    </w:p>
    <w:p w:rsidR="00417D31" w:rsidRPr="00417D31" w:rsidRDefault="00417D31" w:rsidP="00417D31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обслуживание муниципального долга;</w:t>
      </w:r>
    </w:p>
    <w:p w:rsidR="00417D31" w:rsidRPr="00417D31" w:rsidRDefault="00417D31" w:rsidP="00417D31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иные мероприятия, направленные на достижение цели муниципальной программы, не относящиеся к проектной части.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Допускается включение в процессную часть муниципальной программы мероприятий, для которых целевые показатели (индикаторы) не устанавливаются.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2.5. Для каждой муниципальной программы определяются ожидаемые (конечные) результаты, характеризующие достижение цели муниципальной программы и отражающие конечный социально-экономический эффект от ее реализации.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lastRenderedPageBreak/>
        <w:t xml:space="preserve">2.6. Целевые показатели (индикаторы) муниципальной программы являются ежегодными измерителями ожидаемых (конечных) результатов реализации муниципальной программы и оценивают выполнение задач муниципальной программы. 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Целевые индикаторы и показатели муниципальной программы должны:</w:t>
      </w:r>
    </w:p>
    <w:p w:rsidR="00417D31" w:rsidRPr="00417D31" w:rsidRDefault="00417D31" w:rsidP="00417D31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количественно характеризовать ход реализации, решение основных задач и достижение целей муниципальной программы;</w:t>
      </w:r>
    </w:p>
    <w:p w:rsidR="00417D31" w:rsidRPr="00417D31" w:rsidRDefault="00417D31" w:rsidP="00417D31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417D31" w:rsidRPr="00417D31" w:rsidRDefault="00417D31" w:rsidP="00417D31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иметь количественное значение;</w:t>
      </w:r>
    </w:p>
    <w:p w:rsidR="00417D31" w:rsidRPr="00417D31" w:rsidRDefault="00417D31" w:rsidP="00417D31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непосредственно зависеть от решения основных задач и реализации муниципальной программы.</w:t>
      </w:r>
    </w:p>
    <w:p w:rsidR="00417D31" w:rsidRPr="00417D31" w:rsidRDefault="00417D31" w:rsidP="0041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Достижение запланированных значений целевых показателей (индикаторов) муниципальной программы обеспечивается реализацией комплекса процессных мероприятия, мероприятий и проектов.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2.7.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417D31" w:rsidRPr="00417D31" w:rsidRDefault="00417D31" w:rsidP="00417D31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определяются на основе данных государственного (федерального) статистического наблюдения;</w:t>
      </w:r>
    </w:p>
    <w:p w:rsidR="00417D31" w:rsidRPr="00417D31" w:rsidRDefault="00417D31" w:rsidP="00417D31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рассчитываются по методикам, включенным в состав муниципальной программы.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3. Основание и этапы разработки муниципальной программы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 xml:space="preserve">3.1. Разработка муниципальной программы осуществляется на основании перечня муниципальных программ, утверждаемого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Клопицкое сельское поселение Волосовского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Ленингадской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17D31">
        <w:rPr>
          <w:rFonts w:ascii="Times New Roman" w:hAnsi="Times New Roman" w:cs="Times New Roman"/>
          <w:sz w:val="28"/>
          <w:szCs w:val="28"/>
        </w:rPr>
        <w:t>.</w:t>
      </w:r>
    </w:p>
    <w:p w:rsidR="00417D31" w:rsidRPr="00417D31" w:rsidRDefault="00417D31" w:rsidP="0041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D31">
        <w:rPr>
          <w:rFonts w:ascii="Times New Roman" w:hAnsi="Times New Roman" w:cs="Times New Roman"/>
          <w:sz w:val="28"/>
          <w:szCs w:val="28"/>
        </w:rPr>
        <w:t xml:space="preserve">Проект перечня муниципальных программ формируется отделом экономического развития и инвестиционной деятельности, потребительского рынка, развития малого  и среднего бизнеса совместно с комитетом финансов с учетом предложений структурных подразделений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417D31">
        <w:rPr>
          <w:rFonts w:ascii="Times New Roman" w:hAnsi="Times New Roman" w:cs="Times New Roman"/>
          <w:sz w:val="28"/>
          <w:szCs w:val="28"/>
        </w:rPr>
        <w:t xml:space="preserve">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417D31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proofErr w:type="gramEnd"/>
      <w:r w:rsidRPr="00417D31">
        <w:rPr>
          <w:rFonts w:ascii="Times New Roman" w:hAnsi="Times New Roman" w:cs="Times New Roman"/>
          <w:sz w:val="28"/>
          <w:szCs w:val="28"/>
        </w:rPr>
        <w:t xml:space="preserve"> положений федеральных законов и областных законов, предусматривающих реализацию муниципальных программ, во исполнение отдельных решений Президента Российской Федерации и Правительства Российской Федерации, Губернатора Ленинградской области и Правительства Ленинградской области, администрации Волосовского муниципального района.</w:t>
      </w:r>
    </w:p>
    <w:p w:rsidR="00417D31" w:rsidRPr="00417D31" w:rsidRDefault="00417D31" w:rsidP="00417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lastRenderedPageBreak/>
        <w:t xml:space="preserve">Внесение изменений в перечень муниципальных программ осуществляется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417D31">
        <w:rPr>
          <w:rFonts w:ascii="Times New Roman" w:hAnsi="Times New Roman" w:cs="Times New Roman"/>
          <w:sz w:val="28"/>
          <w:szCs w:val="28"/>
        </w:rPr>
        <w:t xml:space="preserve"> на основании предложений отдела экономического развития и инвестиционной деятельности, потребительского рынка, развития малого  и среднего бизнеса администрации Волосовского муниципального района с учетом предложений структурных подразделений администрации Волосовского муниципального района.</w:t>
      </w:r>
    </w:p>
    <w:p w:rsidR="00417D31" w:rsidRPr="00417D31" w:rsidRDefault="00417D31" w:rsidP="00417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3.2. Перечень муниципальных программ содержит:</w:t>
      </w:r>
    </w:p>
    <w:p w:rsidR="00417D31" w:rsidRPr="00417D31" w:rsidRDefault="00417D31" w:rsidP="00417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а) наименования муниципальных программ;</w:t>
      </w:r>
    </w:p>
    <w:p w:rsidR="00417D31" w:rsidRPr="00417D31" w:rsidRDefault="00417D31" w:rsidP="00417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б) наименования ответственных исполнителей муниципальных программ;</w:t>
      </w:r>
    </w:p>
    <w:p w:rsidR="00417D31" w:rsidRPr="00417D31" w:rsidRDefault="00417D31" w:rsidP="00417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в) сведения о заместителе главы администрации, курирующем соответствующее направление деятельности.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3.3. Разработка проекта муниципальной программы (проекта изменений в муниципальную программу) осуществляется ответственным исполнителем совместно с соисполнителями в форме проекта постановления администрации Волосовского муниципального района.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 xml:space="preserve">3.4. Проект постановления об утверждении муниципальной программы (о внесении изменений в муниципальную программу) согласовывается с </w:t>
      </w:r>
      <w:r w:rsidRPr="00417D31">
        <w:rPr>
          <w:rFonts w:ascii="Times New Roman" w:hAnsi="Times New Roman" w:cs="Times New Roman"/>
          <w:iCs/>
          <w:sz w:val="28"/>
          <w:szCs w:val="28"/>
        </w:rPr>
        <w:t xml:space="preserve">заместителями главы администрации Волосовского муниципального района по курируемым направлениям, </w:t>
      </w:r>
      <w:r w:rsidRPr="00417D31">
        <w:rPr>
          <w:rFonts w:ascii="Times New Roman" w:hAnsi="Times New Roman" w:cs="Times New Roman"/>
          <w:sz w:val="28"/>
          <w:szCs w:val="28"/>
        </w:rPr>
        <w:t>с отделом экономического развития и инвестиционной деятельности, потребительского рынка, развития малого  и среднего бизнеса, с комитетом финансов, с юридическим отделом администрации Волосовского муниципального района.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3.5. Проекты муниципальных программ выносятся на общественное обсуждение одновременно с направлением на согласование.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Для проведения общественного обсуждения ответственный исполнитель размещает проект муниципальной программы, а также информацию о порядке представления предложений и замечаний по проекту муниципальной программы на официальном сайте администрации Волосовского муниципального района в информационно-телекоммуникационной сети «Интернет».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Общественное обсуждение осуществляется в срок не менее 7 рабочих дней со дня размещения проекта муниципальной программы на официальном сайте администрации Волосовского муниципального района в информационно-телекоммуникационной сети «Интернет».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Ответственный исполнитель рассматривает поступившие предложения и замечания по проекту муниципальной программы в течение трех рабочих дней со дня поступления и дорабатывает проект с учетом поступивших предложений и замечаний. В случае если поступившие предложения и замечания ответственным исполнителем не принимаются, такие предложения и замечания и заключение ответственного исполнителя на предложения и замечания прилагаются к проекту муниципальной программы.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lastRenderedPageBreak/>
        <w:t>3.6 Внесение изменений в муниципальную программу осуществляется путем подготовки проекта постановления администрации Волосовского муниципального района о внесении изменений в муниципальную программу.</w:t>
      </w:r>
    </w:p>
    <w:p w:rsidR="00417D31" w:rsidRPr="00417D31" w:rsidRDefault="00417D31" w:rsidP="00417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sub_3123"/>
      <w:proofErr w:type="gramStart"/>
      <w:r w:rsidRPr="00417D31">
        <w:rPr>
          <w:rFonts w:ascii="Times New Roman" w:eastAsia="Calibri" w:hAnsi="Times New Roman" w:cs="Times New Roman"/>
          <w:bCs/>
          <w:sz w:val="28"/>
          <w:szCs w:val="28"/>
        </w:rPr>
        <w:t xml:space="preserve">Внесение изменений в муниципальную программу путем изложения муниципальной программы в новой редакции не допускается, за исключением приведения муниципальной программы в соответствие со стратегией социально-экономического развития муниципального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417D31">
        <w:rPr>
          <w:rFonts w:ascii="Times New Roman" w:eastAsia="Calibri" w:hAnsi="Times New Roman" w:cs="Times New Roman"/>
          <w:bCs/>
          <w:sz w:val="28"/>
          <w:szCs w:val="28"/>
        </w:rPr>
        <w:t xml:space="preserve">, планом мероприятий по реализации стратегии социально-экономического развития муниципального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417D31">
        <w:rPr>
          <w:rFonts w:ascii="Times New Roman" w:eastAsia="Calibri" w:hAnsi="Times New Roman" w:cs="Times New Roman"/>
          <w:bCs/>
          <w:sz w:val="28"/>
          <w:szCs w:val="28"/>
        </w:rPr>
        <w:t xml:space="preserve"> или перечнем муниципальных программ, изменения структуры муниципальной программы</w:t>
      </w:r>
      <w:proofErr w:type="gramEnd"/>
      <w:r w:rsidRPr="00417D31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требованием настоящего Порядка. </w:t>
      </w:r>
    </w:p>
    <w:p w:rsidR="00417D31" w:rsidRPr="00417D31" w:rsidRDefault="00417D31" w:rsidP="00417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7D31">
        <w:rPr>
          <w:rFonts w:ascii="Times New Roman" w:eastAsia="Calibri" w:hAnsi="Times New Roman" w:cs="Times New Roman"/>
          <w:bCs/>
          <w:sz w:val="28"/>
          <w:szCs w:val="28"/>
        </w:rPr>
        <w:t>Структурная единица муниципальной программы может быть изложена в новой редакции только в случае внесения существенных изменений.</w:t>
      </w:r>
    </w:p>
    <w:bookmarkEnd w:id="1"/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7D31">
        <w:rPr>
          <w:rFonts w:ascii="Times New Roman" w:eastAsia="Calibri" w:hAnsi="Times New Roman" w:cs="Times New Roman"/>
          <w:bCs/>
          <w:sz w:val="28"/>
          <w:szCs w:val="28"/>
        </w:rPr>
        <w:t>Внесение изменений в параметры муниципальной программы, относящиеся к завершившемуся финансовому году, не допускается.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7D31">
        <w:rPr>
          <w:rFonts w:ascii="Times New Roman" w:eastAsia="Calibri" w:hAnsi="Times New Roman" w:cs="Times New Roman"/>
          <w:bCs/>
          <w:sz w:val="28"/>
          <w:szCs w:val="28"/>
        </w:rPr>
        <w:t>Общественное обсуждение проектов изменений в муниципальные программы не проводится.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7D31">
        <w:rPr>
          <w:rFonts w:ascii="Times New Roman" w:eastAsia="Calibri" w:hAnsi="Times New Roman" w:cs="Times New Roman"/>
          <w:bCs/>
          <w:sz w:val="28"/>
          <w:szCs w:val="28"/>
        </w:rPr>
        <w:t>Проект изменений в муниципальную программу визируется только</w:t>
      </w:r>
      <w:r w:rsidRPr="00417D31">
        <w:rPr>
          <w:rFonts w:ascii="Times New Roman" w:hAnsi="Times New Roman" w:cs="Times New Roman"/>
          <w:iCs/>
          <w:sz w:val="28"/>
          <w:szCs w:val="28"/>
        </w:rPr>
        <w:t xml:space="preserve"> заместителями главы администрации Волосовского муниципального района, курирующими реализацию проекта, комплекса процессных мероприятий, мероприятия, в которые вносятся изменения.</w:t>
      </w:r>
      <w:r w:rsidRPr="00417D3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7D31">
        <w:rPr>
          <w:rFonts w:ascii="Times New Roman" w:eastAsia="Calibri" w:hAnsi="Times New Roman" w:cs="Times New Roman"/>
          <w:bCs/>
          <w:sz w:val="28"/>
          <w:szCs w:val="28"/>
        </w:rPr>
        <w:t>По итогам года не позднее 31 декабря текущего финансового года в муниципальную программу должны быть внесены изменения в части объемов бюджетных ассигнований, соответствующие последней редакции решения о бюджете на текущий финансовый год.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4. Финансовое обеспечение реализации муниципальных программ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 xml:space="preserve">4.1. Финансовое обеспечение реализации муниципальной программы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417D31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федерального бюджета, областного бюджета Ленинградской области,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417D31">
        <w:rPr>
          <w:rFonts w:ascii="Times New Roman" w:hAnsi="Times New Roman" w:cs="Times New Roman"/>
          <w:sz w:val="28"/>
          <w:szCs w:val="28"/>
        </w:rPr>
        <w:t xml:space="preserve">, бюджетов поселений, прочих источников. </w:t>
      </w:r>
    </w:p>
    <w:p w:rsidR="00417D31" w:rsidRPr="00417D31" w:rsidRDefault="00417D31" w:rsidP="0041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4.2. В составе расходов на реализацию муниципальных программ отражаются:</w:t>
      </w:r>
    </w:p>
    <w:p w:rsidR="00417D31" w:rsidRPr="00417D31" w:rsidRDefault="00417D31" w:rsidP="0041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 xml:space="preserve">- расходы федерального бюджета - в части планируемых объемов межбюджетных трансфертов бюджету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417D31">
        <w:rPr>
          <w:rFonts w:ascii="Times New Roman" w:hAnsi="Times New Roman" w:cs="Times New Roman"/>
          <w:sz w:val="28"/>
          <w:szCs w:val="28"/>
        </w:rPr>
        <w:t>, а также расходов на мероприятия, финансируемые напрямую из федерального бюджета;</w:t>
      </w:r>
    </w:p>
    <w:p w:rsidR="00417D31" w:rsidRPr="00417D31" w:rsidRDefault="00417D31" w:rsidP="0041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lastRenderedPageBreak/>
        <w:t>- расходы областного бюджета - в части планируемых ассигнований областного бюджета Ленинградской области на реализацию мероприятий муниципальных программ;</w:t>
      </w:r>
    </w:p>
    <w:p w:rsidR="00417D31" w:rsidRPr="00417D31" w:rsidRDefault="00417D31" w:rsidP="0041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 xml:space="preserve">- расходы местного бюджета - в части планируемых объемов финансирования (а также </w:t>
      </w:r>
      <w:proofErr w:type="spellStart"/>
      <w:r w:rsidRPr="00417D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17D31">
        <w:rPr>
          <w:rFonts w:ascii="Times New Roman" w:hAnsi="Times New Roman" w:cs="Times New Roman"/>
          <w:sz w:val="28"/>
          <w:szCs w:val="28"/>
        </w:rPr>
        <w:t xml:space="preserve">) мероприятий муниципальных программ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417D31">
        <w:rPr>
          <w:rFonts w:ascii="Times New Roman" w:hAnsi="Times New Roman" w:cs="Times New Roman"/>
          <w:sz w:val="28"/>
          <w:szCs w:val="28"/>
        </w:rPr>
        <w:t>;</w:t>
      </w:r>
    </w:p>
    <w:p w:rsidR="00417D31" w:rsidRPr="00417D31" w:rsidRDefault="00417D31" w:rsidP="0041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- расходы прочих источников - в части расходов, финансируемых за счет бюджетов муниципальных образований городского и сельских поселений Волосовского муниципального района Ленинградской области, иных организаций по мероприятиям, реализуемым при финансовом или организационном участии администрации Волосовского муниципального района, инвестиционным проектам. В муниципальную программу могут быть включены инвестиционные проекты, соответствующие целям и задачам реализации муниципальной программы.</w:t>
      </w:r>
    </w:p>
    <w:p w:rsidR="00417D31" w:rsidRPr="00417D31" w:rsidRDefault="00417D31" w:rsidP="0041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 xml:space="preserve">4.3. Финансовое обеспечение реализации муниципальных программ в части расходных обязательств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417D31">
        <w:rPr>
          <w:rFonts w:ascii="Times New Roman" w:hAnsi="Times New Roman" w:cs="Times New Roman"/>
          <w:sz w:val="28"/>
          <w:szCs w:val="28"/>
        </w:rPr>
        <w:t xml:space="preserve"> осуществляется за счет бюджетных ассигнований местного бюджета (далее - бюджетные ассигнования). Распределение бюджетных ассигнований на реализацию муниципальных программ утверждается решением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417D31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на плановый период.</w:t>
      </w:r>
    </w:p>
    <w:p w:rsidR="00417D31" w:rsidRPr="00417D31" w:rsidRDefault="00417D31" w:rsidP="0041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 xml:space="preserve">4.4. Внесение изменений в муниципальные программы, не приводящие к изменению общего объема ассигнований, является основанием для подготовки </w:t>
      </w:r>
      <w:proofErr w:type="gramStart"/>
      <w:r w:rsidRPr="00417D31"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417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417D31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 бюджете в соответствии с бюджетным законодательством.</w:t>
      </w:r>
    </w:p>
    <w:p w:rsidR="00417D31" w:rsidRPr="00417D31" w:rsidRDefault="00417D31" w:rsidP="0041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 xml:space="preserve">4.5.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417D31">
        <w:rPr>
          <w:rFonts w:ascii="Times New Roman" w:hAnsi="Times New Roman" w:cs="Times New Roman"/>
          <w:sz w:val="28"/>
          <w:szCs w:val="28"/>
        </w:rPr>
        <w:t xml:space="preserve"> и планирования бюджетных ассигнований.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5. Управление и контроль реализации муниципальной программы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5.1. Текущее управление и контроль реализации муниципальной программы осуществляется ответственным исполнителем.</w:t>
      </w:r>
    </w:p>
    <w:p w:rsidR="00417D31" w:rsidRPr="00417D31" w:rsidRDefault="00417D31" w:rsidP="0041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5.2. Реализация муниципальной программы осуществляется в соответствии с планом реализации муниципальной программы, содержащим перечень комплексов процессных мероприятий и мероприятий муниципальной программы с указанием сроков, бюджетных ассигнований, а также информации о расходах из других источников.</w:t>
      </w:r>
    </w:p>
    <w:p w:rsidR="00417D31" w:rsidRPr="00417D31" w:rsidRDefault="00417D31" w:rsidP="0041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5.3. </w:t>
      </w:r>
      <w:proofErr w:type="gramStart"/>
      <w:r w:rsidRPr="00417D31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совместно с соисполнителями и участниками муниципальной программы ежеквартально до 20-го числа месяца, следующего за отчетным кварталом, по итогам года – до 1 марта года, следующего за отчетным, разрабатывает и направляет в </w:t>
      </w:r>
      <w:r w:rsidRPr="00417D31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и инвестиционной деятельности, потребительского рынка, развития малого  и среднего бизнеса администрации Волосовского муниципального района </w:t>
      </w:r>
      <w:r w:rsidRPr="00417D31">
        <w:rPr>
          <w:rFonts w:ascii="Times New Roman" w:eastAsia="Calibri" w:hAnsi="Times New Roman" w:cs="Times New Roman"/>
          <w:sz w:val="28"/>
          <w:szCs w:val="28"/>
        </w:rPr>
        <w:t>отчет о реализации муниципальной программы по формам согласно приложениям № 7 и</w:t>
      </w:r>
      <w:proofErr w:type="gramEnd"/>
      <w:r w:rsidRPr="00417D31">
        <w:rPr>
          <w:rFonts w:ascii="Times New Roman" w:eastAsia="Calibri" w:hAnsi="Times New Roman" w:cs="Times New Roman"/>
          <w:sz w:val="28"/>
          <w:szCs w:val="28"/>
        </w:rPr>
        <w:t xml:space="preserve"> № 8 к настоящему Порядку.</w:t>
      </w:r>
    </w:p>
    <w:p w:rsidR="00417D31" w:rsidRPr="00417D31" w:rsidRDefault="00417D31" w:rsidP="0041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 xml:space="preserve">Годовой отчет о реализации муниципальной программы размещается ответственным исполнителем на официальном </w:t>
      </w:r>
      <w:proofErr w:type="spellStart"/>
      <w:r w:rsidRPr="00417D31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417D31">
        <w:rPr>
          <w:rFonts w:ascii="Times New Roman" w:hAnsi="Times New Roman" w:cs="Times New Roman"/>
          <w:sz w:val="28"/>
          <w:szCs w:val="28"/>
        </w:rPr>
        <w:t xml:space="preserve"> администрации Волосовского муниципального района в сети "Интернет" до 1 мая года, следующего </w:t>
      </w:r>
      <w:proofErr w:type="gramStart"/>
      <w:r w:rsidRPr="00417D3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17D31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17D31" w:rsidRPr="00417D31" w:rsidRDefault="00417D31" w:rsidP="00417D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5.4.</w:t>
      </w:r>
      <w:r w:rsidRPr="00417D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17D31">
        <w:rPr>
          <w:rFonts w:ascii="Times New Roman" w:hAnsi="Times New Roman" w:cs="Times New Roman"/>
          <w:sz w:val="28"/>
          <w:szCs w:val="28"/>
        </w:rPr>
        <w:t>Комитет финансов администрации Волосовского муниципального района ежеквартально до 20-го числа месяца, следующего за отчетным кварталом, по итогам года – до 1 марта года, следующего за отчетным, представляет в отдел экономического развития и инвестиционной деятельности, потребительского рынка, развития малого  и среднего бизнеса администрации Волосовского муниципального района информацию, необходимую для проведения мониторинга реализации муниципальных программ в части их финансового обеспечения.</w:t>
      </w:r>
      <w:proofErr w:type="gramEnd"/>
    </w:p>
    <w:p w:rsidR="00417D31" w:rsidRPr="00417D31" w:rsidRDefault="00417D31" w:rsidP="00417D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417D31">
        <w:rPr>
          <w:rFonts w:ascii="Times New Roman" w:hAnsi="Times New Roman" w:cs="Times New Roman"/>
          <w:sz w:val="28"/>
          <w:szCs w:val="28"/>
        </w:rPr>
        <w:t>Отдел экономического развития и инвестиционной деятельности, потребительского рынка, развития малого  и среднего бизнеса администрации Волосовского муниципального района до 1 мая, 1 августа, 1 ноября, по итогам года – до 1 апреля года, следующего за отчетным, формирует сводную информацию о ходе реализации муниципальных программ за отчетный период и направляет главе администрации Волосовского муниципального района.</w:t>
      </w:r>
      <w:proofErr w:type="gramEnd"/>
    </w:p>
    <w:p w:rsidR="00417D31" w:rsidRPr="00417D31" w:rsidRDefault="00417D31" w:rsidP="0041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Сводная информация отдела экономического развития и инвестиционной деятельности, потребительского рынка, развития малого  и среднего бизнеса администрации Волосовского муниципального района о ходе реализации муниципальных программ содержит:</w:t>
      </w:r>
    </w:p>
    <w:p w:rsidR="00417D31" w:rsidRPr="00417D31" w:rsidRDefault="00417D31" w:rsidP="0041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- сведения об основных результатах реализации муниципальных программ за отчетный период;</w:t>
      </w:r>
    </w:p>
    <w:p w:rsidR="00417D31" w:rsidRPr="00417D31" w:rsidRDefault="00417D31" w:rsidP="0041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- сведения о степени соответствия установленных и достигнутых значений целевых показателей (индикаторов) муниципальных программ за отчетный период;</w:t>
      </w:r>
    </w:p>
    <w:p w:rsidR="00417D31" w:rsidRPr="00417D31" w:rsidRDefault="00417D31" w:rsidP="0041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- сведения о выполнении расходных обязательств, связанных с реализацией муниципальных программ.</w:t>
      </w:r>
    </w:p>
    <w:p w:rsidR="00417D31" w:rsidRPr="00417D31" w:rsidRDefault="00417D31" w:rsidP="0041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Сводная информация о ходе реализации муниципальных программ, подготовленная отделом экономического развития и инвестиционной деятельности, потребительского рынка, развития малого  и среднего бизнеса администрации Волосовского муниципального района, размещается на официальном сайте администрации Волосовского муниципального района.</w:t>
      </w:r>
    </w:p>
    <w:p w:rsidR="00417D31" w:rsidRPr="00417D31" w:rsidRDefault="00417D31" w:rsidP="0041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417D31"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и инвестиционной деятельности, потребительского рынка, развития малого  и среднего бизнеса </w:t>
      </w:r>
      <w:r w:rsidRPr="00417D3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Волосовского муниципального района ежегодно до 1 апреля года, следующего за отчетным, производится оценка эффективности муниципальных программ в соответствии с разделом 7 настоящего Порядка. </w:t>
      </w:r>
      <w:proofErr w:type="gramEnd"/>
    </w:p>
    <w:p w:rsidR="00417D31" w:rsidRPr="00417D31" w:rsidRDefault="00417D31" w:rsidP="0041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Информация об оценке эффективности муниципальных программ по итогам года направляется в комитет финансов, заместителям главы администрации Волосовского муниципального района и ответственным исполнителям муниципальных программ.</w:t>
      </w:r>
    </w:p>
    <w:p w:rsidR="00417D31" w:rsidRPr="00417D31" w:rsidRDefault="00417D31" w:rsidP="0041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5.7. По результатам оценки эффективности муниципальной программы администрация Волосовского муниципального района может принять решение об изменении на очередной финансовый год и на плановый период бюджетных ассигнований                          на реализацию муниципальной программы или о досрочном прекращении реализации отдельных мероприятий либо муниципальной программы в целом, начиная с очередного финансового года.</w:t>
      </w:r>
    </w:p>
    <w:p w:rsidR="00417D31" w:rsidRPr="00417D31" w:rsidRDefault="00417D31" w:rsidP="0041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D31" w:rsidRPr="00417D31" w:rsidRDefault="00417D31" w:rsidP="0041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D31" w:rsidRPr="00417D31" w:rsidRDefault="00417D31" w:rsidP="00417D3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6. Полномочия исполнителей и участников муниципальной программы</w:t>
      </w:r>
    </w:p>
    <w:p w:rsidR="00417D31" w:rsidRPr="00417D31" w:rsidRDefault="00417D31" w:rsidP="00417D3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при разработке и реализации муниципальных программ</w:t>
      </w:r>
    </w:p>
    <w:p w:rsidR="00417D31" w:rsidRPr="00417D31" w:rsidRDefault="00417D31" w:rsidP="00417D3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 xml:space="preserve">6.1. Ответственный исполнитель: </w:t>
      </w:r>
    </w:p>
    <w:p w:rsidR="00417D31" w:rsidRPr="00417D31" w:rsidRDefault="00417D31" w:rsidP="00417D31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координацию деятельности соисполнителей, участников в процессе ее разработки и внесения проекта постановления об утверждении муниципальной программы;</w:t>
      </w:r>
    </w:p>
    <w:p w:rsidR="00417D31" w:rsidRPr="00417D31" w:rsidRDefault="00417D31" w:rsidP="00417D31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принимает решение о необходимости внесения изменений в муниципальную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417D31" w:rsidRPr="00417D31" w:rsidRDefault="00417D31" w:rsidP="00417D31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представляет по запросам отдела экономического развития и инвестиционной деятельности, потребительского рынка, развития малого  и среднего бизнеса администрации Волосовского муниципального района и комитета финансов администрации Волосовского муниципального района сведения, необходимые для проведения мониторинга реализации муниципальной программы;</w:t>
      </w:r>
    </w:p>
    <w:p w:rsidR="00417D31" w:rsidRPr="00417D31" w:rsidRDefault="00417D31" w:rsidP="00417D31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запрашивает у соисполнителей и участников муниципальной программы информацию, необходимую для подготовки ответов на запросы отдела экономического развития и инвестиционной деятельности, потребительского рынка, развития малого  и среднего бизнеса администрации Волосовского муниципального района и комитета финансов администрации Волосовского муниципального района;</w:t>
      </w:r>
    </w:p>
    <w:p w:rsidR="00417D31" w:rsidRPr="00417D31" w:rsidRDefault="00417D31" w:rsidP="00417D31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проводит оценку эффективности мероприятий, осуществляемых соисполнителями и участниками муниципальной программы;</w:t>
      </w:r>
    </w:p>
    <w:p w:rsidR="00417D31" w:rsidRPr="00417D31" w:rsidRDefault="00417D31" w:rsidP="00417D31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 xml:space="preserve">запрашивает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 и подготовки отчета о ходе </w:t>
      </w:r>
      <w:r w:rsidRPr="00417D31"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муниципальной программы;</w:t>
      </w:r>
    </w:p>
    <w:p w:rsidR="00417D31" w:rsidRPr="00417D31" w:rsidRDefault="00417D31" w:rsidP="00417D31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подготавливает отчет о реализации муниципальной программы в соответствии пунктом 5.3. настоящего Порядка.</w:t>
      </w:r>
    </w:p>
    <w:p w:rsidR="00417D31" w:rsidRPr="00417D31" w:rsidRDefault="00417D31" w:rsidP="00417D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6.2.</w:t>
      </w:r>
      <w:r w:rsidRPr="00417D31">
        <w:rPr>
          <w:rFonts w:ascii="Times New Roman" w:hAnsi="Times New Roman" w:cs="Times New Roman"/>
          <w:sz w:val="28"/>
          <w:szCs w:val="28"/>
        </w:rPr>
        <w:tab/>
        <w:t>Соисполнители муниципальной программы:</w:t>
      </w:r>
    </w:p>
    <w:p w:rsidR="00417D31" w:rsidRPr="00417D31" w:rsidRDefault="00417D31" w:rsidP="00417D31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участвуют в разработке и осуществляют реализацию соответствующего комплекса процессных мероприятий или отдельных мероприятий муниципальной программы;</w:t>
      </w:r>
    </w:p>
    <w:p w:rsidR="00417D31" w:rsidRPr="00417D31" w:rsidRDefault="00417D31" w:rsidP="00417D31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представляют в установленный срок ответственному исполнителю необходимую информацию для подготовки ответов на запросы отдела экономического развития и инвестиционной деятельности, потребительского рынка, развития малого  и среднего бизнеса администрации Волосовского муниципального района и комитета финансов администрации Волосовского муниципального района, а также отчет о ходе реализации мероприятий муниципальной программы;</w:t>
      </w:r>
    </w:p>
    <w:p w:rsidR="00417D31" w:rsidRPr="00417D31" w:rsidRDefault="00417D31" w:rsidP="00417D31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муниципальной программы и подготовки отчета о ходе реализации муниципальной программы.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6.3. Участники муниципальной программы:</w:t>
      </w:r>
    </w:p>
    <w:p w:rsidR="00417D31" w:rsidRPr="00417D31" w:rsidRDefault="00417D31" w:rsidP="00417D31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участвуют в разработке и осуществляют реализацию мероприятий муниципальной программы в рамках своей компетенции;</w:t>
      </w:r>
    </w:p>
    <w:p w:rsidR="00417D31" w:rsidRPr="00417D31" w:rsidRDefault="00417D31" w:rsidP="00417D31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представляют в установленный срок ответственному исполнителю или соисполнителю необходимую информацию для подготовки ответов на запросы отдела экономического развития и инвестиционной деятельности, потребительского рынка, развития малого  и среднего бизнеса администрации Волосовского муниципального района и комитета финансов администрации Волосовского муниципального района, а также отчет о ходе реализации мероприятий муниципальной программы;</w:t>
      </w:r>
    </w:p>
    <w:p w:rsidR="00417D31" w:rsidRPr="00417D31" w:rsidRDefault="00417D31" w:rsidP="00417D31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или соисполнителю информацию, необходимую для проведения оценки эффективности муниципальной программы и подготовки отчета о ходе реализации муниципальной программы;</w:t>
      </w:r>
    </w:p>
    <w:p w:rsidR="00417D31" w:rsidRPr="00417D31" w:rsidRDefault="00417D31" w:rsidP="00417D31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или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bookmarkStart w:id="2" w:name="Par4425"/>
      <w:bookmarkEnd w:id="2"/>
      <w:r w:rsidRPr="00417D31">
        <w:rPr>
          <w:rFonts w:ascii="Times New Roman" w:eastAsia="Calibri" w:hAnsi="Times New Roman" w:cs="Times New Roman"/>
          <w:sz w:val="28"/>
          <w:szCs w:val="28"/>
        </w:rPr>
        <w:t xml:space="preserve">Методика оценки эффективности муниципальной программы 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t xml:space="preserve">7.1. Оценка эффективности реализации муниципальных программ производится ежегодно </w:t>
      </w:r>
      <w:r w:rsidRPr="00417D31">
        <w:rPr>
          <w:rFonts w:ascii="Times New Roman" w:hAnsi="Times New Roman" w:cs="Times New Roman"/>
          <w:sz w:val="28"/>
          <w:szCs w:val="28"/>
        </w:rPr>
        <w:t>отделом экономического развития и инвестиционной деятельности, потребительского рынка, развития малого  и среднего бизнеса администрации Волосовского муниципального района</w:t>
      </w:r>
      <w:r w:rsidRPr="00417D3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t>7.2. Оценка эффективности муниципальной программы производится с учетом следующих составляющих:</w:t>
      </w:r>
    </w:p>
    <w:p w:rsidR="00417D31" w:rsidRPr="00417D31" w:rsidRDefault="00417D31" w:rsidP="00417D31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lastRenderedPageBreak/>
        <w:t>оценки степени достижения целей и решения задач муниципальной программы;</w:t>
      </w:r>
    </w:p>
    <w:p w:rsidR="00417D31" w:rsidRPr="00417D31" w:rsidRDefault="00417D31" w:rsidP="00417D31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t>оценки степени достижения целей и решения задач проектов, комплексов процессных мероприятий, входящих в муниципальную программу;</w:t>
      </w:r>
    </w:p>
    <w:p w:rsidR="00417D31" w:rsidRPr="00417D31" w:rsidRDefault="00417D31" w:rsidP="00417D31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t>оценки степени реализации мероприятий и достижения ожидаемых непосредственных результатов их реализации (далее – оценка степени реализации мероприятий);</w:t>
      </w:r>
    </w:p>
    <w:p w:rsidR="00417D31" w:rsidRPr="00417D31" w:rsidRDefault="00417D31" w:rsidP="00417D31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t>оценки степени соответствия запланированному уровню затрат.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4440"/>
      <w:bookmarkEnd w:id="3"/>
      <w:r w:rsidRPr="00417D31">
        <w:rPr>
          <w:rFonts w:ascii="Times New Roman" w:eastAsia="Calibri" w:hAnsi="Times New Roman" w:cs="Times New Roman"/>
          <w:sz w:val="28"/>
          <w:szCs w:val="28"/>
        </w:rPr>
        <w:t>7.3. Степень реализации мероприятий муниципальной программы оценивается как доля мероприятий, выполненных в полном объеме, по следующей формуле: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7D31">
        <w:rPr>
          <w:rFonts w:ascii="Times New Roman" w:eastAsia="Calibri" w:hAnsi="Times New Roman" w:cs="Times New Roman"/>
          <w:sz w:val="28"/>
          <w:szCs w:val="28"/>
        </w:rPr>
        <w:t>СР</w:t>
      </w:r>
      <w:r w:rsidRPr="00417D31">
        <w:rPr>
          <w:rFonts w:ascii="Times New Roman" w:eastAsia="Calibri" w:hAnsi="Times New Roman" w:cs="Times New Roman"/>
          <w:sz w:val="28"/>
          <w:szCs w:val="28"/>
          <w:vertAlign w:val="subscript"/>
        </w:rPr>
        <w:t>м</w:t>
      </w:r>
      <w:proofErr w:type="spellEnd"/>
      <w:r w:rsidRPr="00417D31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417D31">
        <w:rPr>
          <w:rFonts w:ascii="Times New Roman" w:eastAsia="Calibri" w:hAnsi="Times New Roman" w:cs="Times New Roman"/>
          <w:sz w:val="28"/>
          <w:szCs w:val="28"/>
        </w:rPr>
        <w:t>М</w:t>
      </w:r>
      <w:r w:rsidRPr="00417D31">
        <w:rPr>
          <w:rFonts w:ascii="Times New Roman" w:eastAsia="Calibri" w:hAnsi="Times New Roman" w:cs="Times New Roman"/>
          <w:sz w:val="28"/>
          <w:szCs w:val="28"/>
          <w:vertAlign w:val="subscript"/>
        </w:rPr>
        <w:t>в</w:t>
      </w:r>
      <w:proofErr w:type="spellEnd"/>
      <w:r w:rsidRPr="00417D31">
        <w:rPr>
          <w:rFonts w:ascii="Times New Roman" w:eastAsia="Calibri" w:hAnsi="Times New Roman" w:cs="Times New Roman"/>
          <w:sz w:val="28"/>
          <w:szCs w:val="28"/>
        </w:rPr>
        <w:t xml:space="preserve"> / М,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7D31">
        <w:rPr>
          <w:rFonts w:ascii="Times New Roman" w:eastAsia="Calibri" w:hAnsi="Times New Roman" w:cs="Times New Roman"/>
          <w:sz w:val="28"/>
          <w:szCs w:val="28"/>
        </w:rPr>
        <w:t>СР</w:t>
      </w:r>
      <w:r w:rsidRPr="00417D31">
        <w:rPr>
          <w:rFonts w:ascii="Times New Roman" w:eastAsia="Calibri" w:hAnsi="Times New Roman" w:cs="Times New Roman"/>
          <w:sz w:val="28"/>
          <w:szCs w:val="28"/>
          <w:vertAlign w:val="subscript"/>
        </w:rPr>
        <w:t>м</w:t>
      </w:r>
      <w:proofErr w:type="spellEnd"/>
      <w:r w:rsidRPr="00417D31">
        <w:rPr>
          <w:rFonts w:ascii="Times New Roman" w:eastAsia="Calibri" w:hAnsi="Times New Roman" w:cs="Times New Roman"/>
          <w:sz w:val="28"/>
          <w:szCs w:val="28"/>
        </w:rPr>
        <w:t xml:space="preserve"> – степень реализации мероприятий;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7D31">
        <w:rPr>
          <w:rFonts w:ascii="Times New Roman" w:eastAsia="Calibri" w:hAnsi="Times New Roman" w:cs="Times New Roman"/>
          <w:sz w:val="28"/>
          <w:szCs w:val="28"/>
        </w:rPr>
        <w:t>М</w:t>
      </w:r>
      <w:r w:rsidRPr="00417D31">
        <w:rPr>
          <w:rFonts w:ascii="Times New Roman" w:eastAsia="Calibri" w:hAnsi="Times New Roman" w:cs="Times New Roman"/>
          <w:sz w:val="28"/>
          <w:szCs w:val="28"/>
          <w:vertAlign w:val="subscript"/>
        </w:rPr>
        <w:t>в</w:t>
      </w:r>
      <w:proofErr w:type="spellEnd"/>
      <w:r w:rsidRPr="00417D31">
        <w:rPr>
          <w:rFonts w:ascii="Times New Roman" w:eastAsia="Calibri" w:hAnsi="Times New Roman" w:cs="Times New Roman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:rsidR="00417D31" w:rsidRPr="00417D31" w:rsidRDefault="00417D31" w:rsidP="00417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t>7.4. Мероприятие считается выполненным в полном объеме в случае, если достигнуто не менее 95% запланированных результатов и освоено не менее 95% запланированного финансирования (за исключением экономии по результатам проведения процедуры закупок).</w:t>
      </w:r>
    </w:p>
    <w:p w:rsidR="00417D31" w:rsidRPr="00417D31" w:rsidRDefault="00417D31" w:rsidP="00417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t>Мероприятия по предоставлению мер социальной поддержки, носящие заявительный характер, считаются выполненными при достижении менее 95% запланированного результата, если запланированным результатом является количество получателей и меры социальной поддержки предоставлены всем обратившимся и имеющим право на получение.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4465"/>
      <w:bookmarkEnd w:id="4"/>
      <w:r w:rsidRPr="00417D31">
        <w:rPr>
          <w:rFonts w:ascii="Times New Roman" w:eastAsia="Calibri" w:hAnsi="Times New Roman" w:cs="Times New Roman"/>
          <w:sz w:val="28"/>
          <w:szCs w:val="28"/>
        </w:rPr>
        <w:t>7.5. Степень соответствия запланированному уровню затрат оценивается по муниципальной программе как отношение фактически произведенных в отчетном году расходов на реализацию муниципальной программы к их плановым значениям по следующей формуле: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7D31">
        <w:rPr>
          <w:rFonts w:ascii="Times New Roman" w:eastAsia="Calibri" w:hAnsi="Times New Roman" w:cs="Times New Roman"/>
          <w:sz w:val="28"/>
          <w:szCs w:val="28"/>
        </w:rPr>
        <w:t>СС</w:t>
      </w:r>
      <w:r w:rsidRPr="00417D31">
        <w:rPr>
          <w:rFonts w:ascii="Times New Roman" w:eastAsia="Calibri" w:hAnsi="Times New Roman" w:cs="Times New Roman"/>
          <w:sz w:val="28"/>
          <w:szCs w:val="28"/>
          <w:vertAlign w:val="subscript"/>
        </w:rPr>
        <w:t>уз</w:t>
      </w:r>
      <w:proofErr w:type="spellEnd"/>
      <w:r w:rsidRPr="00417D31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417D31">
        <w:rPr>
          <w:rFonts w:ascii="Times New Roman" w:eastAsia="Calibri" w:hAnsi="Times New Roman" w:cs="Times New Roman"/>
          <w:sz w:val="28"/>
          <w:szCs w:val="28"/>
        </w:rPr>
        <w:t>З</w:t>
      </w:r>
      <w:r w:rsidRPr="00417D31">
        <w:rPr>
          <w:rFonts w:ascii="Times New Roman" w:eastAsia="Calibri" w:hAnsi="Times New Roman" w:cs="Times New Roman"/>
          <w:sz w:val="28"/>
          <w:szCs w:val="28"/>
          <w:vertAlign w:val="subscript"/>
        </w:rPr>
        <w:t>ф</w:t>
      </w:r>
      <w:proofErr w:type="spellEnd"/>
      <w:r w:rsidRPr="00417D31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417D31">
        <w:rPr>
          <w:rFonts w:ascii="Times New Roman" w:eastAsia="Calibri" w:hAnsi="Times New Roman" w:cs="Times New Roman"/>
          <w:sz w:val="28"/>
          <w:szCs w:val="28"/>
        </w:rPr>
        <w:t>З</w:t>
      </w:r>
      <w:r w:rsidRPr="00417D31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417D3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7D31">
        <w:rPr>
          <w:rFonts w:ascii="Times New Roman" w:eastAsia="Calibri" w:hAnsi="Times New Roman" w:cs="Times New Roman"/>
          <w:sz w:val="28"/>
          <w:szCs w:val="28"/>
        </w:rPr>
        <w:t>СС</w:t>
      </w:r>
      <w:r w:rsidRPr="00417D31">
        <w:rPr>
          <w:rFonts w:ascii="Times New Roman" w:eastAsia="Calibri" w:hAnsi="Times New Roman" w:cs="Times New Roman"/>
          <w:sz w:val="28"/>
          <w:szCs w:val="28"/>
          <w:vertAlign w:val="subscript"/>
        </w:rPr>
        <w:t>уз</w:t>
      </w:r>
      <w:proofErr w:type="spellEnd"/>
      <w:r w:rsidRPr="00417D31">
        <w:rPr>
          <w:rFonts w:ascii="Times New Roman" w:eastAsia="Calibri" w:hAnsi="Times New Roman" w:cs="Times New Roman"/>
          <w:sz w:val="28"/>
          <w:szCs w:val="28"/>
        </w:rPr>
        <w:t xml:space="preserve"> – степень соответствия запланированному уровню расходов;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7D31">
        <w:rPr>
          <w:rFonts w:ascii="Times New Roman" w:eastAsia="Calibri" w:hAnsi="Times New Roman" w:cs="Times New Roman"/>
          <w:sz w:val="28"/>
          <w:szCs w:val="28"/>
        </w:rPr>
        <w:t>З</w:t>
      </w:r>
      <w:r w:rsidRPr="00417D31">
        <w:rPr>
          <w:rFonts w:ascii="Times New Roman" w:eastAsia="Calibri" w:hAnsi="Times New Roman" w:cs="Times New Roman"/>
          <w:sz w:val="28"/>
          <w:szCs w:val="28"/>
          <w:vertAlign w:val="subscript"/>
        </w:rPr>
        <w:t>ф</w:t>
      </w:r>
      <w:proofErr w:type="spellEnd"/>
      <w:r w:rsidRPr="00417D31">
        <w:rPr>
          <w:rFonts w:ascii="Times New Roman" w:eastAsia="Calibri" w:hAnsi="Times New Roman" w:cs="Times New Roman"/>
          <w:sz w:val="28"/>
          <w:szCs w:val="28"/>
        </w:rPr>
        <w:t xml:space="preserve"> – фактические расходы на реализацию муниципальной программы в отчетном году;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7D31">
        <w:rPr>
          <w:rFonts w:ascii="Times New Roman" w:eastAsia="Calibri" w:hAnsi="Times New Roman" w:cs="Times New Roman"/>
          <w:sz w:val="28"/>
          <w:szCs w:val="28"/>
        </w:rPr>
        <w:t>З</w:t>
      </w:r>
      <w:r w:rsidRPr="00417D31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417D31">
        <w:rPr>
          <w:rFonts w:ascii="Times New Roman" w:eastAsia="Calibri" w:hAnsi="Times New Roman" w:cs="Times New Roman"/>
          <w:sz w:val="28"/>
          <w:szCs w:val="28"/>
        </w:rPr>
        <w:t xml:space="preserve"> – плановые расходы на реализацию муниципальной программы в отчетном году.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t xml:space="preserve">7.6. В качестве плановых расходов из всех источников используются данные по объемам расходов, предусмотренных за счет соответствующих </w:t>
      </w:r>
      <w:r w:rsidRPr="00417D31">
        <w:rPr>
          <w:rFonts w:ascii="Times New Roman" w:eastAsia="Calibri" w:hAnsi="Times New Roman" w:cs="Times New Roman"/>
          <w:sz w:val="28"/>
          <w:szCs w:val="28"/>
        </w:rPr>
        <w:lastRenderedPageBreak/>
        <w:t>источников на реализацию муниципальной программы в соответствии с редакцией муниципальной программы, действующей по состоянию на 31 декабря отчетного года.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4480"/>
      <w:bookmarkStart w:id="6" w:name="Par4501"/>
      <w:bookmarkEnd w:id="5"/>
      <w:bookmarkEnd w:id="6"/>
      <w:r w:rsidRPr="00417D31">
        <w:rPr>
          <w:rFonts w:ascii="Times New Roman" w:eastAsia="Calibri" w:hAnsi="Times New Roman" w:cs="Times New Roman"/>
          <w:sz w:val="28"/>
          <w:szCs w:val="28"/>
        </w:rPr>
        <w:t>7.7. Для оценки степени достижения целей и решения задач (далее –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t>7.8. Степень достижения планового значения показателя (индикатора) рассчитывается по следующим формулам: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proofErr w:type="spellStart"/>
      <w:r w:rsidRPr="00417D31">
        <w:rPr>
          <w:rFonts w:ascii="Times New Roman" w:eastAsia="Calibri" w:hAnsi="Times New Roman" w:cs="Times New Roman"/>
          <w:sz w:val="28"/>
          <w:szCs w:val="28"/>
        </w:rPr>
        <w:t>СД</w:t>
      </w:r>
      <w:r w:rsidRPr="00417D31">
        <w:rPr>
          <w:rFonts w:ascii="Times New Roman" w:eastAsia="Calibri" w:hAnsi="Times New Roman" w:cs="Times New Roman"/>
          <w:sz w:val="28"/>
          <w:szCs w:val="28"/>
          <w:vertAlign w:val="subscript"/>
        </w:rPr>
        <w:t>пз</w:t>
      </w:r>
      <w:r w:rsidRPr="00417D31">
        <w:rPr>
          <w:rFonts w:ascii="Times New Roman" w:eastAsia="Calibri" w:hAnsi="Times New Roman" w:cs="Times New Roman"/>
          <w:sz w:val="28"/>
          <w:szCs w:val="28"/>
        </w:rPr>
        <w:t>=ЗП</w:t>
      </w:r>
      <w:r w:rsidRPr="00417D31">
        <w:rPr>
          <w:rFonts w:ascii="Times New Roman" w:eastAsia="Calibri" w:hAnsi="Times New Roman" w:cs="Times New Roman"/>
          <w:sz w:val="28"/>
          <w:szCs w:val="28"/>
          <w:vertAlign w:val="subscript"/>
        </w:rPr>
        <w:t>ф</w:t>
      </w:r>
      <w:proofErr w:type="spellEnd"/>
      <w:r w:rsidRPr="00417D31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417D31">
        <w:rPr>
          <w:rFonts w:ascii="Times New Roman" w:eastAsia="Calibri" w:hAnsi="Times New Roman" w:cs="Times New Roman"/>
          <w:sz w:val="28"/>
          <w:szCs w:val="28"/>
        </w:rPr>
        <w:t>ЗП</w:t>
      </w:r>
      <w:r w:rsidRPr="00417D31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417D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proofErr w:type="spellStart"/>
      <w:r w:rsidRPr="00417D31">
        <w:rPr>
          <w:rFonts w:ascii="Times New Roman" w:eastAsia="Calibri" w:hAnsi="Times New Roman" w:cs="Times New Roman"/>
          <w:sz w:val="28"/>
          <w:szCs w:val="28"/>
        </w:rPr>
        <w:t>СД</w:t>
      </w:r>
      <w:r w:rsidRPr="00417D31">
        <w:rPr>
          <w:rFonts w:ascii="Times New Roman" w:eastAsia="Calibri" w:hAnsi="Times New Roman" w:cs="Times New Roman"/>
          <w:sz w:val="28"/>
          <w:szCs w:val="28"/>
          <w:vertAlign w:val="subscript"/>
        </w:rPr>
        <w:t>пз</w:t>
      </w:r>
      <w:r w:rsidRPr="00417D31">
        <w:rPr>
          <w:rFonts w:ascii="Times New Roman" w:eastAsia="Calibri" w:hAnsi="Times New Roman" w:cs="Times New Roman"/>
          <w:sz w:val="28"/>
          <w:szCs w:val="28"/>
        </w:rPr>
        <w:t>=ЗП</w:t>
      </w:r>
      <w:r w:rsidRPr="00417D31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417D31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417D31">
        <w:rPr>
          <w:rFonts w:ascii="Times New Roman" w:eastAsia="Calibri" w:hAnsi="Times New Roman" w:cs="Times New Roman"/>
          <w:sz w:val="28"/>
          <w:szCs w:val="28"/>
        </w:rPr>
        <w:t>ЗП</w:t>
      </w:r>
      <w:r w:rsidRPr="00417D31">
        <w:rPr>
          <w:rFonts w:ascii="Times New Roman" w:eastAsia="Calibri" w:hAnsi="Times New Roman" w:cs="Times New Roman"/>
          <w:sz w:val="28"/>
          <w:szCs w:val="28"/>
          <w:vertAlign w:val="subscript"/>
        </w:rPr>
        <w:t>ф</w:t>
      </w:r>
      <w:proofErr w:type="spellEnd"/>
      <w:r w:rsidRPr="00417D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7D31">
        <w:rPr>
          <w:rFonts w:ascii="Times New Roman" w:eastAsia="Calibri" w:hAnsi="Times New Roman" w:cs="Times New Roman"/>
          <w:sz w:val="28"/>
          <w:szCs w:val="28"/>
        </w:rPr>
        <w:t>СД</w:t>
      </w:r>
      <w:r w:rsidRPr="00417D31">
        <w:rPr>
          <w:rFonts w:ascii="Times New Roman" w:eastAsia="Calibri" w:hAnsi="Times New Roman" w:cs="Times New Roman"/>
          <w:sz w:val="28"/>
          <w:szCs w:val="28"/>
          <w:vertAlign w:val="subscript"/>
        </w:rPr>
        <w:t>пз</w:t>
      </w:r>
      <w:proofErr w:type="spellEnd"/>
      <w:r w:rsidRPr="00417D31">
        <w:rPr>
          <w:rFonts w:ascii="Times New Roman" w:eastAsia="Calibri" w:hAnsi="Times New Roman" w:cs="Times New Roman"/>
          <w:sz w:val="28"/>
          <w:szCs w:val="28"/>
        </w:rPr>
        <w:t xml:space="preserve"> – степень достижения планового значения показателя (индикатора, характеризующего цели и задачи муниципальной программы);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7D31">
        <w:rPr>
          <w:rFonts w:ascii="Times New Roman" w:eastAsia="Calibri" w:hAnsi="Times New Roman" w:cs="Times New Roman"/>
          <w:sz w:val="28"/>
          <w:szCs w:val="28"/>
        </w:rPr>
        <w:t>ЗП</w:t>
      </w:r>
      <w:r w:rsidRPr="00417D31">
        <w:rPr>
          <w:rFonts w:ascii="Times New Roman" w:eastAsia="Calibri" w:hAnsi="Times New Roman" w:cs="Times New Roman"/>
          <w:sz w:val="28"/>
          <w:szCs w:val="28"/>
          <w:vertAlign w:val="subscript"/>
        </w:rPr>
        <w:t>ф</w:t>
      </w:r>
      <w:proofErr w:type="spellEnd"/>
      <w:r w:rsidRPr="00417D31">
        <w:rPr>
          <w:rFonts w:ascii="Times New Roman" w:eastAsia="Calibri" w:hAnsi="Times New Roman" w:cs="Times New Roman"/>
          <w:sz w:val="28"/>
          <w:szCs w:val="28"/>
        </w:rPr>
        <w:t xml:space="preserve"> – значение показателя (индикатора), характеризующего цели и задачи проекта, комплекса процессных мероприятий, фактически достигнутое на конец отчетного периода;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7D31">
        <w:rPr>
          <w:rFonts w:ascii="Times New Roman" w:eastAsia="Calibri" w:hAnsi="Times New Roman" w:cs="Times New Roman"/>
          <w:sz w:val="28"/>
          <w:szCs w:val="28"/>
        </w:rPr>
        <w:t>ЗП</w:t>
      </w:r>
      <w:r w:rsidRPr="00417D31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417D31">
        <w:rPr>
          <w:rFonts w:ascii="Times New Roman" w:eastAsia="Calibri" w:hAnsi="Times New Roman" w:cs="Times New Roman"/>
          <w:sz w:val="28"/>
          <w:szCs w:val="28"/>
        </w:rPr>
        <w:t xml:space="preserve"> – плановое значение показателя (индикатора), характеризующего цели и задачи проекта, комплекса процессных мероприятий.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t>7.9. Степень реализации муниципальной программы рассчитывается по формуле: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r>
            <w:rPr>
              <w:rFonts w:ascii="Times New Roman" w:eastAsia="Calibri" w:hAnsi="Times New Roman" w:cs="Times New Roman"/>
              <w:sz w:val="28"/>
              <w:szCs w:val="28"/>
            </w:rPr>
            <m:t>СР</m:t>
          </m:r>
          <m:r>
            <w:rPr>
              <w:rFonts w:ascii="Cambria Math" w:eastAsia="Calibri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Calibri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m:t>СД</m:t>
                  </m:r>
                </m:e>
                <m:sub>
                  <m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m:t>пз</m:t>
                  </m:r>
                </m:sub>
              </m:sSub>
              <m:r>
                <w:rPr>
                  <w:rFonts w:ascii="Cambria Math" w:eastAsia="Calibri" w:hAnsi="Times New Roman" w:cs="Times New Roman"/>
                  <w:sz w:val="28"/>
                  <w:szCs w:val="28"/>
                </w:rPr>
                <m:t>/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N</m:t>
              </m:r>
            </m:e>
          </m:nary>
        </m:oMath>
      </m:oMathPara>
      <w:r w:rsidRPr="00417D31">
        <w:rPr>
          <w:rFonts w:ascii="Times New Roman" w:hAnsi="Times New Roman" w:cs="Times New Roman"/>
          <w:sz w:val="28"/>
          <w:szCs w:val="28"/>
        </w:rPr>
        <w:br/>
      </w:r>
      <w:r w:rsidRPr="00417D31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17D31">
        <w:rPr>
          <w:rFonts w:ascii="Times New Roman" w:eastAsia="Calibri" w:hAnsi="Times New Roman" w:cs="Times New Roman"/>
          <w:sz w:val="28"/>
          <w:szCs w:val="28"/>
        </w:rPr>
        <w:t>Р – степень реализации муниципальной программы;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7D31">
        <w:rPr>
          <w:rFonts w:ascii="Times New Roman" w:eastAsia="Calibri" w:hAnsi="Times New Roman" w:cs="Times New Roman"/>
          <w:sz w:val="28"/>
          <w:szCs w:val="28"/>
        </w:rPr>
        <w:t>СД</w:t>
      </w:r>
      <w:r w:rsidRPr="00417D31">
        <w:rPr>
          <w:rFonts w:ascii="Times New Roman" w:eastAsia="Calibri" w:hAnsi="Times New Roman" w:cs="Times New Roman"/>
          <w:sz w:val="28"/>
          <w:szCs w:val="28"/>
          <w:vertAlign w:val="subscript"/>
        </w:rPr>
        <w:t>пз</w:t>
      </w:r>
      <w:proofErr w:type="spellEnd"/>
      <w:r w:rsidRPr="00417D31">
        <w:rPr>
          <w:rFonts w:ascii="Times New Roman" w:eastAsia="Calibri" w:hAnsi="Times New Roman" w:cs="Times New Roman"/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t>N – число показателей (индикаторов), характеризующих цели и задачи муниципальной программы.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417D31">
        <w:rPr>
          <w:rFonts w:ascii="Times New Roman" w:eastAsia="Calibri" w:hAnsi="Times New Roman" w:cs="Times New Roman"/>
          <w:sz w:val="28"/>
          <w:szCs w:val="28"/>
        </w:rPr>
        <w:t>СД</w:t>
      </w:r>
      <w:r w:rsidRPr="00417D31">
        <w:rPr>
          <w:rFonts w:ascii="Times New Roman" w:eastAsia="Calibri" w:hAnsi="Times New Roman" w:cs="Times New Roman"/>
          <w:sz w:val="28"/>
          <w:szCs w:val="28"/>
          <w:vertAlign w:val="subscript"/>
        </w:rPr>
        <w:t>пз</w:t>
      </w:r>
      <w:proofErr w:type="spellEnd"/>
      <w:r w:rsidRPr="00417D31">
        <w:rPr>
          <w:rFonts w:ascii="Times New Roman" w:eastAsia="Calibri" w:hAnsi="Times New Roman" w:cs="Times New Roman"/>
          <w:sz w:val="28"/>
          <w:szCs w:val="28"/>
        </w:rPr>
        <w:t xml:space="preserve"> больше 1, значение </w:t>
      </w:r>
      <w:proofErr w:type="spellStart"/>
      <w:r w:rsidRPr="00417D31">
        <w:rPr>
          <w:rFonts w:ascii="Times New Roman" w:eastAsia="Calibri" w:hAnsi="Times New Roman" w:cs="Times New Roman"/>
          <w:sz w:val="28"/>
          <w:szCs w:val="28"/>
        </w:rPr>
        <w:t>СД</w:t>
      </w:r>
      <w:r w:rsidRPr="00417D31">
        <w:rPr>
          <w:rFonts w:ascii="Times New Roman" w:eastAsia="Calibri" w:hAnsi="Times New Roman" w:cs="Times New Roman"/>
          <w:sz w:val="28"/>
          <w:szCs w:val="28"/>
          <w:vertAlign w:val="subscript"/>
        </w:rPr>
        <w:t>пз</w:t>
      </w:r>
      <w:proofErr w:type="spellEnd"/>
      <w:r w:rsidRPr="00417D31">
        <w:rPr>
          <w:rFonts w:ascii="Times New Roman" w:eastAsia="Calibri" w:hAnsi="Times New Roman" w:cs="Times New Roman"/>
          <w:sz w:val="28"/>
          <w:szCs w:val="28"/>
        </w:rPr>
        <w:t xml:space="preserve"> принимается </w:t>
      </w:r>
      <w:proofErr w:type="gramStart"/>
      <w:r w:rsidRPr="00417D31">
        <w:rPr>
          <w:rFonts w:ascii="Times New Roman" w:eastAsia="Calibri" w:hAnsi="Times New Roman" w:cs="Times New Roman"/>
          <w:sz w:val="28"/>
          <w:szCs w:val="28"/>
        </w:rPr>
        <w:t>равным</w:t>
      </w:r>
      <w:proofErr w:type="gramEnd"/>
      <w:r w:rsidRPr="00417D31">
        <w:rPr>
          <w:rFonts w:ascii="Times New Roman" w:eastAsia="Calibri" w:hAnsi="Times New Roman" w:cs="Times New Roman"/>
          <w:sz w:val="28"/>
          <w:szCs w:val="28"/>
        </w:rPr>
        <w:t xml:space="preserve"> 1.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t>7.10. Эффективность реализации муниципальной программы оценивается в зависимости от значений оценки степени реализации муниципальной программы, степени реализации мероприятий и степени соответствия запланированному уровню затрат по следующей формуле: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t>ЭР=</w:t>
      </w:r>
      <w:proofErr w:type="gramStart"/>
      <w:r w:rsidRPr="00417D31">
        <w:rPr>
          <w:rFonts w:ascii="Times New Roman" w:eastAsia="Calibri" w:hAnsi="Times New Roman" w:cs="Times New Roman"/>
          <w:sz w:val="28"/>
          <w:szCs w:val="28"/>
        </w:rPr>
        <w:t>СР</w:t>
      </w:r>
      <w:proofErr w:type="gramEnd"/>
      <w:r w:rsidRPr="00417D31">
        <w:rPr>
          <w:rFonts w:ascii="Times New Roman" w:eastAsia="Calibri" w:hAnsi="Times New Roman" w:cs="Times New Roman"/>
          <w:sz w:val="28"/>
          <w:szCs w:val="28"/>
        </w:rPr>
        <w:t>*</w:t>
      </w:r>
      <w:proofErr w:type="spellStart"/>
      <w:r w:rsidRPr="00417D31">
        <w:rPr>
          <w:rFonts w:ascii="Times New Roman" w:eastAsia="Calibri" w:hAnsi="Times New Roman" w:cs="Times New Roman"/>
          <w:sz w:val="28"/>
          <w:szCs w:val="28"/>
        </w:rPr>
        <w:t>СР</w:t>
      </w:r>
      <w:r w:rsidRPr="00417D31">
        <w:rPr>
          <w:rFonts w:ascii="Times New Roman" w:eastAsia="Calibri" w:hAnsi="Times New Roman" w:cs="Times New Roman"/>
          <w:sz w:val="28"/>
          <w:szCs w:val="28"/>
          <w:vertAlign w:val="subscript"/>
        </w:rPr>
        <w:t>м</w:t>
      </w:r>
      <w:proofErr w:type="spellEnd"/>
      <w:r w:rsidRPr="00417D31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417D31">
        <w:rPr>
          <w:rFonts w:ascii="Times New Roman" w:eastAsia="Calibri" w:hAnsi="Times New Roman" w:cs="Times New Roman"/>
          <w:sz w:val="28"/>
          <w:szCs w:val="28"/>
        </w:rPr>
        <w:t>СС</w:t>
      </w:r>
      <w:r w:rsidRPr="00417D31">
        <w:rPr>
          <w:rFonts w:ascii="Times New Roman" w:eastAsia="Calibri" w:hAnsi="Times New Roman" w:cs="Times New Roman"/>
          <w:sz w:val="28"/>
          <w:szCs w:val="28"/>
          <w:vertAlign w:val="subscript"/>
        </w:rPr>
        <w:t>уз</w:t>
      </w:r>
      <w:proofErr w:type="spellEnd"/>
      <w:r w:rsidRPr="00417D31">
        <w:rPr>
          <w:rFonts w:ascii="Times New Roman" w:eastAsia="Calibri" w:hAnsi="Times New Roman" w:cs="Times New Roman"/>
          <w:sz w:val="28"/>
          <w:szCs w:val="28"/>
        </w:rPr>
        <w:t>*100%,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t>ЭР – эффективность реализации муниципальной программы;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7D31">
        <w:rPr>
          <w:rFonts w:ascii="Times New Roman" w:eastAsia="Calibri" w:hAnsi="Times New Roman" w:cs="Times New Roman"/>
          <w:sz w:val="28"/>
          <w:szCs w:val="28"/>
        </w:rPr>
        <w:t>СР</w:t>
      </w:r>
      <w:proofErr w:type="gramEnd"/>
      <w:r w:rsidRPr="00417D31">
        <w:rPr>
          <w:rFonts w:ascii="Times New Roman" w:eastAsia="Calibri" w:hAnsi="Times New Roman" w:cs="Times New Roman"/>
          <w:sz w:val="28"/>
          <w:szCs w:val="28"/>
        </w:rPr>
        <w:t xml:space="preserve"> – степень реализации муниципальной программы;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7D31">
        <w:rPr>
          <w:rFonts w:ascii="Times New Roman" w:eastAsia="Calibri" w:hAnsi="Times New Roman" w:cs="Times New Roman"/>
          <w:sz w:val="28"/>
          <w:szCs w:val="28"/>
        </w:rPr>
        <w:t>СР</w:t>
      </w:r>
      <w:r w:rsidRPr="00417D31">
        <w:rPr>
          <w:rFonts w:ascii="Times New Roman" w:eastAsia="Calibri" w:hAnsi="Times New Roman" w:cs="Times New Roman"/>
          <w:sz w:val="28"/>
          <w:szCs w:val="28"/>
          <w:vertAlign w:val="subscript"/>
        </w:rPr>
        <w:t>м</w:t>
      </w:r>
      <w:proofErr w:type="spellEnd"/>
      <w:r w:rsidRPr="00417D31">
        <w:rPr>
          <w:rFonts w:ascii="Times New Roman" w:eastAsia="Calibri" w:hAnsi="Times New Roman" w:cs="Times New Roman"/>
          <w:sz w:val="28"/>
          <w:szCs w:val="28"/>
        </w:rPr>
        <w:t xml:space="preserve"> – степень реализации мероприятий;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7D31">
        <w:rPr>
          <w:rFonts w:ascii="Times New Roman" w:eastAsia="Calibri" w:hAnsi="Times New Roman" w:cs="Times New Roman"/>
          <w:sz w:val="28"/>
          <w:szCs w:val="28"/>
        </w:rPr>
        <w:t>СС</w:t>
      </w:r>
      <w:r w:rsidRPr="00417D31">
        <w:rPr>
          <w:rFonts w:ascii="Times New Roman" w:eastAsia="Calibri" w:hAnsi="Times New Roman" w:cs="Times New Roman"/>
          <w:sz w:val="28"/>
          <w:szCs w:val="28"/>
          <w:vertAlign w:val="subscript"/>
        </w:rPr>
        <w:t>уз</w:t>
      </w:r>
      <w:proofErr w:type="spellEnd"/>
      <w:r w:rsidRPr="00417D3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417D31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 w:rsidRPr="00417D31">
        <w:rPr>
          <w:rFonts w:ascii="Times New Roman" w:eastAsia="Calibri" w:hAnsi="Times New Roman" w:cs="Times New Roman"/>
          <w:sz w:val="28"/>
          <w:szCs w:val="28"/>
        </w:rPr>
        <w:t>епень соответствия запланированному уровню затрат.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417D3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417D31">
        <w:rPr>
          <w:rFonts w:ascii="Times New Roman" w:eastAsia="Calibri" w:hAnsi="Times New Roman" w:cs="Times New Roman"/>
          <w:sz w:val="28"/>
          <w:szCs w:val="28"/>
        </w:rPr>
        <w:t xml:space="preserve"> если отношение </w:t>
      </w:r>
      <w:proofErr w:type="spellStart"/>
      <w:r w:rsidRPr="00417D31">
        <w:rPr>
          <w:rFonts w:ascii="Times New Roman" w:eastAsia="Calibri" w:hAnsi="Times New Roman" w:cs="Times New Roman"/>
          <w:sz w:val="28"/>
          <w:szCs w:val="28"/>
        </w:rPr>
        <w:t>СР</w:t>
      </w:r>
      <w:r w:rsidRPr="00417D31">
        <w:rPr>
          <w:rFonts w:ascii="Times New Roman" w:eastAsia="Calibri" w:hAnsi="Times New Roman" w:cs="Times New Roman"/>
          <w:sz w:val="28"/>
          <w:szCs w:val="28"/>
          <w:vertAlign w:val="subscript"/>
        </w:rPr>
        <w:t>м</w:t>
      </w:r>
      <w:proofErr w:type="spellEnd"/>
      <w:r w:rsidRPr="00417D31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417D31">
        <w:rPr>
          <w:rFonts w:ascii="Times New Roman" w:eastAsia="Calibri" w:hAnsi="Times New Roman" w:cs="Times New Roman"/>
          <w:sz w:val="28"/>
          <w:szCs w:val="28"/>
        </w:rPr>
        <w:t>СС</w:t>
      </w:r>
      <w:r w:rsidRPr="00417D31">
        <w:rPr>
          <w:rFonts w:ascii="Times New Roman" w:eastAsia="Calibri" w:hAnsi="Times New Roman" w:cs="Times New Roman"/>
          <w:sz w:val="28"/>
          <w:szCs w:val="28"/>
          <w:vertAlign w:val="subscript"/>
        </w:rPr>
        <w:t>уз</w:t>
      </w:r>
      <w:proofErr w:type="spellEnd"/>
      <w:r w:rsidRPr="00417D31">
        <w:rPr>
          <w:rFonts w:ascii="Times New Roman" w:eastAsia="Calibri" w:hAnsi="Times New Roman" w:cs="Times New Roman"/>
          <w:sz w:val="28"/>
          <w:szCs w:val="28"/>
        </w:rPr>
        <w:t xml:space="preserve"> больше 1, отношение принимается равным 1.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t>7.12. Эффективность реализации муниципальной программы признается высокой, в случае если значение ЭР составляет не менее 95%.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t>Эффективность реализации муниципальной программы признается средней, в случае если значение ЭР составляет не менее 85%.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t>Эффективность реализации муниципальной программы признается удовлетворительной, в случае если значение ЭР составляет не менее 75%.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  <w:bookmarkStart w:id="7" w:name="Par4549"/>
      <w:bookmarkEnd w:id="7"/>
    </w:p>
    <w:p w:rsidR="00417D31" w:rsidRPr="00417D31" w:rsidRDefault="00417D31" w:rsidP="00417D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D31" w:rsidRPr="00417D31" w:rsidRDefault="00417D31" w:rsidP="00417D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D31" w:rsidRPr="00417D31" w:rsidRDefault="00417D31" w:rsidP="00417D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D31" w:rsidRPr="00417D31" w:rsidRDefault="00417D31" w:rsidP="00417D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D31" w:rsidRPr="00417D31" w:rsidRDefault="00417D31" w:rsidP="00417D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D31" w:rsidRPr="00417D31" w:rsidRDefault="00417D31" w:rsidP="00417D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D31" w:rsidRPr="00417D31" w:rsidRDefault="00417D31" w:rsidP="00417D3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417D3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1</w:t>
      </w:r>
    </w:p>
    <w:p w:rsidR="00417D31" w:rsidRPr="00417D31" w:rsidRDefault="00417D31" w:rsidP="00417D31">
      <w:pPr>
        <w:ind w:firstLine="69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17D31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417D31">
          <w:rPr>
            <w:rFonts w:ascii="Times New Roman" w:eastAsia="Calibri" w:hAnsi="Times New Roman" w:cs="Times New Roman"/>
            <w:bCs/>
            <w:sz w:val="28"/>
            <w:szCs w:val="28"/>
          </w:rPr>
          <w:t>Порядку</w:t>
        </w:r>
      </w:hyperlink>
    </w:p>
    <w:p w:rsidR="00417D31" w:rsidRPr="00417D31" w:rsidRDefault="00417D31" w:rsidP="00417D3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7D31" w:rsidRPr="00417D31" w:rsidRDefault="00417D31" w:rsidP="00417D3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17D31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17D3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 w:rsidRPr="00417D31">
        <w:rPr>
          <w:rFonts w:ascii="Times New Roman" w:hAnsi="Times New Roman" w:cs="Times New Roman"/>
          <w:b/>
          <w:bCs/>
          <w:sz w:val="28"/>
          <w:szCs w:val="28"/>
        </w:rPr>
        <w:br/>
        <w:t>_______________________________________________________</w:t>
      </w:r>
      <w:r w:rsidRPr="00417D3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17D31">
        <w:rPr>
          <w:rFonts w:ascii="Times New Roman" w:hAnsi="Times New Roman" w:cs="Times New Roman"/>
          <w:bCs/>
          <w:sz w:val="28"/>
          <w:szCs w:val="28"/>
        </w:rPr>
        <w:t>(наименование муниципальной программы)</w:t>
      </w:r>
      <w:r w:rsidRPr="00417D31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2"/>
        <w:gridCol w:w="4819"/>
      </w:tblGrid>
      <w:tr w:rsidR="00417D31" w:rsidRPr="00417D31" w:rsidTr="00277537">
        <w:trPr>
          <w:trHeight w:val="349"/>
        </w:trPr>
        <w:tc>
          <w:tcPr>
            <w:tcW w:w="5322" w:type="dxa"/>
          </w:tcPr>
          <w:p w:rsidR="00417D31" w:rsidRPr="00417D31" w:rsidRDefault="00417D31" w:rsidP="0027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819" w:type="dxa"/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31" w:rsidRPr="00417D31" w:rsidTr="00277537">
        <w:trPr>
          <w:trHeight w:val="622"/>
        </w:trPr>
        <w:tc>
          <w:tcPr>
            <w:tcW w:w="5322" w:type="dxa"/>
          </w:tcPr>
          <w:p w:rsidR="00417D31" w:rsidRPr="00417D31" w:rsidRDefault="00417D31" w:rsidP="0027753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819" w:type="dxa"/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31" w:rsidRPr="00417D31" w:rsidTr="00277537">
        <w:trPr>
          <w:trHeight w:val="447"/>
        </w:trPr>
        <w:tc>
          <w:tcPr>
            <w:tcW w:w="5322" w:type="dxa"/>
          </w:tcPr>
          <w:p w:rsidR="00417D31" w:rsidRPr="00417D31" w:rsidRDefault="00417D31" w:rsidP="0027753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819" w:type="dxa"/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31" w:rsidRPr="00417D31" w:rsidTr="00277537">
        <w:trPr>
          <w:trHeight w:val="346"/>
        </w:trPr>
        <w:tc>
          <w:tcPr>
            <w:tcW w:w="5322" w:type="dxa"/>
          </w:tcPr>
          <w:p w:rsidR="00417D31" w:rsidRPr="00417D31" w:rsidRDefault="00417D31" w:rsidP="0027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hAnsi="Times New Roman" w:cs="Times New Roman"/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4819" w:type="dxa"/>
          </w:tcPr>
          <w:p w:rsidR="00417D31" w:rsidRPr="00417D31" w:rsidRDefault="00417D31" w:rsidP="00277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31" w:rsidRPr="00417D31" w:rsidTr="00277537">
        <w:trPr>
          <w:trHeight w:val="350"/>
        </w:trPr>
        <w:tc>
          <w:tcPr>
            <w:tcW w:w="5322" w:type="dxa"/>
          </w:tcPr>
          <w:p w:rsidR="00417D31" w:rsidRPr="00417D31" w:rsidRDefault="00417D31" w:rsidP="0027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4819" w:type="dxa"/>
          </w:tcPr>
          <w:p w:rsidR="00417D31" w:rsidRPr="00417D31" w:rsidRDefault="00417D31" w:rsidP="0027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31" w:rsidRPr="00417D31" w:rsidTr="00277537">
        <w:trPr>
          <w:trHeight w:val="717"/>
        </w:trPr>
        <w:tc>
          <w:tcPr>
            <w:tcW w:w="5322" w:type="dxa"/>
          </w:tcPr>
          <w:p w:rsidR="00417D31" w:rsidRPr="00417D31" w:rsidRDefault="00417D31" w:rsidP="0027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819" w:type="dxa"/>
          </w:tcPr>
          <w:p w:rsidR="00417D31" w:rsidRPr="00417D31" w:rsidRDefault="00417D31" w:rsidP="0027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31" w:rsidRPr="00417D31" w:rsidTr="00277537">
        <w:trPr>
          <w:trHeight w:val="591"/>
        </w:trPr>
        <w:tc>
          <w:tcPr>
            <w:tcW w:w="5322" w:type="dxa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4819" w:type="dxa"/>
          </w:tcPr>
          <w:p w:rsidR="00417D31" w:rsidRPr="00417D31" w:rsidRDefault="00417D31" w:rsidP="00277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31" w:rsidRPr="00417D31" w:rsidTr="00277537">
        <w:trPr>
          <w:trHeight w:val="713"/>
        </w:trPr>
        <w:tc>
          <w:tcPr>
            <w:tcW w:w="5322" w:type="dxa"/>
          </w:tcPr>
          <w:p w:rsidR="00417D31" w:rsidRPr="00417D31" w:rsidRDefault="00417D31" w:rsidP="0027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– всего, в т.ч. по годам реализации</w:t>
            </w:r>
          </w:p>
        </w:tc>
        <w:tc>
          <w:tcPr>
            <w:tcW w:w="4819" w:type="dxa"/>
          </w:tcPr>
          <w:p w:rsidR="00417D31" w:rsidRPr="00417D31" w:rsidRDefault="00417D31" w:rsidP="00277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31" w:rsidRPr="00417D31" w:rsidTr="00277537">
        <w:trPr>
          <w:trHeight w:val="990"/>
        </w:trPr>
        <w:tc>
          <w:tcPr>
            <w:tcW w:w="5322" w:type="dxa"/>
          </w:tcPr>
          <w:p w:rsidR="00417D31" w:rsidRPr="00417D31" w:rsidRDefault="00417D31" w:rsidP="0027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4819" w:type="dxa"/>
          </w:tcPr>
          <w:p w:rsidR="00417D31" w:rsidRPr="00417D31" w:rsidRDefault="00417D31" w:rsidP="00277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D31" w:rsidRPr="00417D31" w:rsidRDefault="00417D31" w:rsidP="00417D31">
      <w:pPr>
        <w:ind w:firstLine="69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7D31" w:rsidRPr="00417D31" w:rsidRDefault="00417D31" w:rsidP="00417D31">
      <w:pPr>
        <w:ind w:firstLine="69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7D31" w:rsidRDefault="00417D31" w:rsidP="00417D31">
      <w:pPr>
        <w:rPr>
          <w:rFonts w:ascii="Times New Roman" w:eastAsia="Calibri" w:hAnsi="Times New Roman" w:cs="Times New Roman"/>
          <w:bCs/>
          <w:sz w:val="28"/>
          <w:szCs w:val="28"/>
        </w:rPr>
        <w:sectPr w:rsidR="00417D31" w:rsidSect="00E2286B">
          <w:footerReference w:type="default" r:id="rId7"/>
          <w:pgSz w:w="11906" w:h="16838"/>
          <w:pgMar w:top="1134" w:right="850" w:bottom="851" w:left="1701" w:header="709" w:footer="709" w:gutter="0"/>
          <w:pgNumType w:start="1"/>
          <w:cols w:space="720"/>
          <w:titlePg/>
          <w:docGrid w:linePitch="381"/>
        </w:sectPr>
      </w:pPr>
      <w:r w:rsidRPr="00417D31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417D31" w:rsidRPr="00417D31" w:rsidRDefault="00417D31" w:rsidP="00417D31">
      <w:pPr>
        <w:rPr>
          <w:rFonts w:ascii="Times New Roman" w:eastAsia="Calibri" w:hAnsi="Times New Roman" w:cs="Times New Roman"/>
          <w:sz w:val="24"/>
          <w:szCs w:val="24"/>
        </w:rPr>
      </w:pPr>
      <w:r w:rsidRPr="00417D3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№ 2</w:t>
      </w:r>
    </w:p>
    <w:p w:rsidR="00417D31" w:rsidRPr="00417D31" w:rsidRDefault="00417D31" w:rsidP="00417D31">
      <w:pPr>
        <w:ind w:firstLine="7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17D31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417D31">
          <w:rPr>
            <w:rFonts w:ascii="Times New Roman" w:eastAsia="Calibri" w:hAnsi="Times New Roman" w:cs="Times New Roman"/>
            <w:bCs/>
            <w:sz w:val="24"/>
            <w:szCs w:val="24"/>
          </w:rPr>
          <w:t>Порядку</w:t>
        </w:r>
      </w:hyperlink>
    </w:p>
    <w:p w:rsidR="00417D31" w:rsidRPr="00417D31" w:rsidRDefault="00417D31" w:rsidP="00417D31">
      <w:pPr>
        <w:ind w:firstLine="7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7D31" w:rsidRPr="00417D31" w:rsidRDefault="00417D31" w:rsidP="00417D31">
      <w:pPr>
        <w:ind w:firstLine="7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7D31" w:rsidRPr="00417D31" w:rsidRDefault="00417D31" w:rsidP="00417D31">
      <w:pPr>
        <w:ind w:firstLine="7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7D31" w:rsidRPr="00417D31" w:rsidRDefault="00417D31" w:rsidP="00417D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7D31">
        <w:rPr>
          <w:rFonts w:ascii="Times New Roman" w:eastAsia="Calibri" w:hAnsi="Times New Roman" w:cs="Times New Roman"/>
          <w:b/>
          <w:sz w:val="24"/>
          <w:szCs w:val="24"/>
        </w:rPr>
        <w:t>Перечень проектов и комплексов процессных мероприятий</w:t>
      </w:r>
    </w:p>
    <w:p w:rsidR="00417D31" w:rsidRPr="00417D31" w:rsidRDefault="00417D31" w:rsidP="00417D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7D31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программы</w:t>
      </w:r>
    </w:p>
    <w:p w:rsidR="00417D31" w:rsidRPr="00417D31" w:rsidRDefault="00417D31" w:rsidP="00417D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31"/>
        <w:gridCol w:w="1384"/>
        <w:gridCol w:w="1019"/>
        <w:gridCol w:w="1843"/>
        <w:gridCol w:w="1850"/>
        <w:gridCol w:w="1840"/>
      </w:tblGrid>
      <w:tr w:rsidR="00417D31" w:rsidRPr="00417D31" w:rsidTr="00277537">
        <w:trPr>
          <w:trHeight w:val="570"/>
        </w:trPr>
        <w:tc>
          <w:tcPr>
            <w:tcW w:w="522" w:type="dxa"/>
            <w:vMerge w:val="restart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7D3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7D3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17D3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2" w:type="dxa"/>
            <w:vMerge w:val="restart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проекта, комплекса процессных мероприятий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eastAsia="Calibri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 </w:t>
            </w:r>
          </w:p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60" w:type="dxa"/>
            <w:vMerge w:val="restart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eastAsia="Calibri" w:hAnsi="Times New Roman" w:cs="Times New Roman"/>
                <w:sz w:val="24"/>
                <w:szCs w:val="24"/>
              </w:rPr>
              <w:t>Цели (задачи)</w:t>
            </w:r>
          </w:p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eastAsia="Calibri" w:hAnsi="Times New Roman" w:cs="Times New Roman"/>
                <w:sz w:val="24"/>
                <w:szCs w:val="24"/>
              </w:rPr>
              <w:t>плана мероприятий</w:t>
            </w:r>
          </w:p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eastAsia="Calibri" w:hAnsi="Times New Roman" w:cs="Times New Roman"/>
                <w:sz w:val="24"/>
                <w:szCs w:val="24"/>
              </w:rPr>
              <w:t>по реализации Стратегии</w:t>
            </w:r>
          </w:p>
        </w:tc>
      </w:tr>
      <w:tr w:rsidR="00417D31" w:rsidRPr="00417D31" w:rsidTr="00277537">
        <w:trPr>
          <w:trHeight w:val="570"/>
        </w:trPr>
        <w:tc>
          <w:tcPr>
            <w:tcW w:w="522" w:type="dxa"/>
            <w:vMerge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D31" w:rsidRPr="00417D31" w:rsidTr="00277537">
        <w:tc>
          <w:tcPr>
            <w:tcW w:w="522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eastAsia="Calibri" w:hAnsi="Times New Roman" w:cs="Times New Roman"/>
                <w:sz w:val="24"/>
                <w:szCs w:val="24"/>
              </w:rPr>
              <w:t>Проект 1</w:t>
            </w:r>
          </w:p>
        </w:tc>
        <w:tc>
          <w:tcPr>
            <w:tcW w:w="1363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D31" w:rsidRPr="00417D31" w:rsidTr="00277537">
        <w:tc>
          <w:tcPr>
            <w:tcW w:w="522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eastAsia="Calibri" w:hAnsi="Times New Roman" w:cs="Times New Roman"/>
                <w:sz w:val="24"/>
                <w:szCs w:val="24"/>
              </w:rPr>
              <w:t>Проект 2</w:t>
            </w:r>
          </w:p>
        </w:tc>
        <w:tc>
          <w:tcPr>
            <w:tcW w:w="1363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D31" w:rsidRPr="00417D31" w:rsidTr="00277537">
        <w:tc>
          <w:tcPr>
            <w:tcW w:w="522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63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D31" w:rsidRPr="00417D31" w:rsidTr="00277537">
        <w:tc>
          <w:tcPr>
            <w:tcW w:w="522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417D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3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D31" w:rsidRPr="00417D31" w:rsidTr="00277537">
        <w:tc>
          <w:tcPr>
            <w:tcW w:w="522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52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2</w:t>
            </w:r>
          </w:p>
        </w:tc>
        <w:tc>
          <w:tcPr>
            <w:tcW w:w="1363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D31" w:rsidRPr="00417D31" w:rsidTr="00277537">
        <w:tc>
          <w:tcPr>
            <w:tcW w:w="522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63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7D31" w:rsidRDefault="00417D31" w:rsidP="00417D31">
      <w:pPr>
        <w:jc w:val="right"/>
        <w:rPr>
          <w:rFonts w:ascii="Times New Roman" w:eastAsia="Calibri" w:hAnsi="Times New Roman" w:cs="Times New Roman"/>
          <w:b/>
          <w:bCs/>
          <w:color w:val="000080"/>
          <w:sz w:val="28"/>
          <w:szCs w:val="28"/>
        </w:rPr>
        <w:sectPr w:rsidR="00417D31" w:rsidSect="00417D31">
          <w:pgSz w:w="16838" w:h="11906" w:orient="landscape"/>
          <w:pgMar w:top="1701" w:right="1134" w:bottom="851" w:left="851" w:header="709" w:footer="709" w:gutter="0"/>
          <w:pgNumType w:start="1"/>
          <w:cols w:space="720"/>
          <w:titlePg/>
          <w:docGrid w:linePitch="381"/>
        </w:sectPr>
      </w:pPr>
      <w:r w:rsidRPr="00417D31"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  <w:br w:type="page"/>
      </w:r>
    </w:p>
    <w:p w:rsidR="00417D31" w:rsidRPr="00417D31" w:rsidRDefault="00417D31" w:rsidP="00417D3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3</w:t>
      </w:r>
    </w:p>
    <w:p w:rsidR="00417D31" w:rsidRPr="00417D31" w:rsidRDefault="00417D31" w:rsidP="00417D31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17D31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417D31">
          <w:rPr>
            <w:rFonts w:ascii="Times New Roman" w:eastAsia="Calibri" w:hAnsi="Times New Roman" w:cs="Times New Roman"/>
            <w:bCs/>
            <w:sz w:val="28"/>
            <w:szCs w:val="28"/>
          </w:rPr>
          <w:t>Порядку</w:t>
        </w:r>
      </w:hyperlink>
    </w:p>
    <w:p w:rsidR="00417D31" w:rsidRPr="00417D31" w:rsidRDefault="00417D31" w:rsidP="00417D31">
      <w:pPr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7D31" w:rsidRPr="00417D31" w:rsidRDefault="00417D31" w:rsidP="00417D31">
      <w:pPr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7D31" w:rsidRPr="00417D31" w:rsidRDefault="00417D31" w:rsidP="00417D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31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417D31" w:rsidRPr="00417D31" w:rsidRDefault="00417D31" w:rsidP="00417D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86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908"/>
        <w:gridCol w:w="1276"/>
        <w:gridCol w:w="1276"/>
        <w:gridCol w:w="1417"/>
        <w:gridCol w:w="1418"/>
        <w:gridCol w:w="708"/>
        <w:gridCol w:w="1843"/>
      </w:tblGrid>
      <w:tr w:rsidR="00417D31" w:rsidRPr="00417D31" w:rsidTr="00277537">
        <w:trPr>
          <w:trHeight w:val="26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17D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417D31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</w:t>
            </w:r>
          </w:p>
        </w:tc>
      </w:tr>
      <w:tr w:rsidR="00417D31" w:rsidRPr="00417D31" w:rsidTr="00277537">
        <w:trPr>
          <w:trHeight w:val="7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(20__ год)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1-й год 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2-й год  реализации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Последний год реализации</w:t>
            </w:r>
          </w:p>
        </w:tc>
      </w:tr>
      <w:tr w:rsidR="00417D31" w:rsidRPr="00417D31" w:rsidTr="00277537">
        <w:trPr>
          <w:trHeight w:val="55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31" w:rsidRPr="00417D31" w:rsidTr="0027753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D31" w:rsidRPr="00417D31" w:rsidRDefault="00417D31" w:rsidP="00417D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17D31" w:rsidRPr="00417D31" w:rsidRDefault="00417D31" w:rsidP="00417D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17D31" w:rsidRPr="00417D31" w:rsidRDefault="00417D31" w:rsidP="00417D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17D31" w:rsidRPr="00417D31" w:rsidRDefault="00417D31" w:rsidP="00417D31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br w:type="page"/>
      </w:r>
      <w:r w:rsidRPr="00417D3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417D31" w:rsidRPr="00417D31" w:rsidRDefault="00417D31" w:rsidP="00417D3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t>к Порядку</w:t>
      </w:r>
    </w:p>
    <w:p w:rsidR="00417D31" w:rsidRPr="00417D31" w:rsidRDefault="00417D31" w:rsidP="00417D3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7D31" w:rsidRPr="00417D31" w:rsidRDefault="00417D31" w:rsidP="00417D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7D31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порядке сбора информации и методике расчета показателя (индикатора) </w:t>
      </w:r>
    </w:p>
    <w:p w:rsidR="00417D31" w:rsidRPr="00417D31" w:rsidRDefault="00417D31" w:rsidP="00417D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7D31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</w:t>
      </w:r>
    </w:p>
    <w:p w:rsidR="00417D31" w:rsidRPr="00417D31" w:rsidRDefault="00417D31" w:rsidP="00417D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350"/>
        <w:gridCol w:w="1843"/>
        <w:gridCol w:w="3544"/>
        <w:gridCol w:w="2258"/>
      </w:tblGrid>
      <w:tr w:rsidR="00417D31" w:rsidRPr="00417D31" w:rsidTr="00277537">
        <w:tc>
          <w:tcPr>
            <w:tcW w:w="486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7D3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17D3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417D3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0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417D3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eastAsia="Calibri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544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eastAsia="Calibri" w:hAnsi="Times New Roman" w:cs="Times New Roman"/>
                <w:sz w:val="28"/>
                <w:szCs w:val="28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2258" w:type="dxa"/>
            <w:shd w:val="clear" w:color="auto" w:fill="auto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данных по показателю</w:t>
            </w:r>
            <w:proofErr w:type="gramEnd"/>
          </w:p>
        </w:tc>
      </w:tr>
      <w:tr w:rsidR="00417D31" w:rsidRPr="00417D31" w:rsidTr="00277537">
        <w:tc>
          <w:tcPr>
            <w:tcW w:w="486" w:type="dxa"/>
            <w:shd w:val="clear" w:color="auto" w:fill="auto"/>
            <w:vAlign w:val="center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7D31" w:rsidRPr="00417D31" w:rsidTr="00277537">
        <w:tc>
          <w:tcPr>
            <w:tcW w:w="486" w:type="dxa"/>
            <w:shd w:val="clear" w:color="auto" w:fill="auto"/>
            <w:vAlign w:val="center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417D31" w:rsidRPr="00417D31" w:rsidRDefault="00417D31" w:rsidP="002775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17D31" w:rsidRPr="00417D31" w:rsidRDefault="00417D31" w:rsidP="00417D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7D31" w:rsidRPr="00417D31" w:rsidRDefault="00417D31" w:rsidP="00417D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17D31" w:rsidRPr="00417D31" w:rsidRDefault="00417D31" w:rsidP="00417D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7D31" w:rsidRPr="00417D31" w:rsidRDefault="00417D31" w:rsidP="00417D31">
      <w:pPr>
        <w:jc w:val="right"/>
        <w:rPr>
          <w:rFonts w:ascii="Times New Roman" w:eastAsia="Calibri" w:hAnsi="Times New Roman" w:cs="Times New Roman"/>
          <w:sz w:val="28"/>
          <w:szCs w:val="28"/>
        </w:rPr>
        <w:sectPr w:rsidR="00417D31" w:rsidRPr="00417D31" w:rsidSect="00E2286B">
          <w:pgSz w:w="11906" w:h="16838"/>
          <w:pgMar w:top="1134" w:right="850" w:bottom="851" w:left="1701" w:header="709" w:footer="709" w:gutter="0"/>
          <w:pgNumType w:start="1"/>
          <w:cols w:space="720"/>
          <w:titlePg/>
          <w:docGrid w:linePitch="381"/>
        </w:sectPr>
      </w:pPr>
    </w:p>
    <w:p w:rsidR="00417D31" w:rsidRPr="00417D31" w:rsidRDefault="00417D31" w:rsidP="00417D31">
      <w:pPr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17D31">
        <w:rPr>
          <w:rFonts w:ascii="Times New Roman" w:eastAsia="Calibri" w:hAnsi="Times New Roman" w:cs="Times New Roman"/>
          <w:bCs/>
          <w:sz w:val="24"/>
          <w:szCs w:val="28"/>
        </w:rPr>
        <w:lastRenderedPageBreak/>
        <w:t>Приложение № 5</w:t>
      </w:r>
    </w:p>
    <w:p w:rsidR="00417D31" w:rsidRPr="00417D31" w:rsidRDefault="00417D31" w:rsidP="00417D31">
      <w:pPr>
        <w:ind w:firstLine="698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  <w:r w:rsidRPr="00417D31">
        <w:rPr>
          <w:rFonts w:ascii="Times New Roman" w:eastAsia="Calibri" w:hAnsi="Times New Roman" w:cs="Times New Roman"/>
          <w:bCs/>
          <w:sz w:val="24"/>
          <w:szCs w:val="28"/>
        </w:rPr>
        <w:t xml:space="preserve">к </w:t>
      </w:r>
      <w:hyperlink w:anchor="sub_1000" w:history="1">
        <w:r w:rsidRPr="00417D31">
          <w:rPr>
            <w:rFonts w:ascii="Times New Roman" w:eastAsia="Calibri" w:hAnsi="Times New Roman" w:cs="Times New Roman"/>
            <w:bCs/>
            <w:sz w:val="24"/>
            <w:szCs w:val="28"/>
          </w:rPr>
          <w:t>Порядку</w:t>
        </w:r>
      </w:hyperlink>
    </w:p>
    <w:p w:rsidR="00417D31" w:rsidRPr="00417D31" w:rsidRDefault="00417D31" w:rsidP="00417D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7D31">
        <w:rPr>
          <w:rFonts w:ascii="Times New Roman" w:hAnsi="Times New Roman" w:cs="Times New Roman"/>
          <w:b/>
          <w:sz w:val="24"/>
          <w:szCs w:val="28"/>
        </w:rPr>
        <w:t>План реализации муниципальной программы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7D31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8"/>
        </w:rPr>
      </w:pPr>
      <w:r w:rsidRPr="00417D31">
        <w:rPr>
          <w:rFonts w:ascii="Times New Roman" w:hAnsi="Times New Roman" w:cs="Times New Roman"/>
          <w:sz w:val="24"/>
          <w:szCs w:val="28"/>
        </w:rPr>
        <w:t>(наименование муниципальной программы)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1843"/>
        <w:gridCol w:w="2553"/>
        <w:gridCol w:w="850"/>
        <w:gridCol w:w="1418"/>
        <w:gridCol w:w="1985"/>
        <w:gridCol w:w="2408"/>
        <w:gridCol w:w="1276"/>
      </w:tblGrid>
      <w:tr w:rsidR="00417D31" w:rsidRPr="00417D31" w:rsidTr="00277537"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8" w:name="Par339"/>
            <w:bookmarkStart w:id="9" w:name="sub_500"/>
            <w:bookmarkEnd w:id="8"/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муниципальной программы, проекта, комплекса процессных мероприятий,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  <w:proofErr w:type="gramEnd"/>
            <w:r w:rsidRPr="00417D31">
              <w:rPr>
                <w:rFonts w:ascii="Times New Roman" w:hAnsi="Times New Roman" w:cs="Times New Roman"/>
                <w:sz w:val="24"/>
                <w:szCs w:val="28"/>
              </w:rPr>
              <w:t xml:space="preserve"> за реализацию 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Годы реализации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Планируемые объемы финансирования</w:t>
            </w:r>
          </w:p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(тыс. рублей в ценах соответствующих лет)</w:t>
            </w:r>
          </w:p>
        </w:tc>
      </w:tr>
      <w:tr w:rsidR="00417D31" w:rsidRPr="00417D31" w:rsidTr="00277537">
        <w:tc>
          <w:tcPr>
            <w:tcW w:w="283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в том числе</w:t>
            </w:r>
          </w:p>
        </w:tc>
      </w:tr>
      <w:tr w:rsidR="00417D31" w:rsidRPr="00417D31" w:rsidTr="00277537">
        <w:tc>
          <w:tcPr>
            <w:tcW w:w="28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областной бюджет Ленинградской области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Бюджет муниципального образования ___________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прочие источники</w:t>
            </w:r>
          </w:p>
        </w:tc>
      </w:tr>
      <w:tr w:rsidR="00417D31" w:rsidRPr="00417D31" w:rsidTr="0027753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417D31" w:rsidRPr="00417D31" w:rsidTr="00277537">
        <w:tc>
          <w:tcPr>
            <w:tcW w:w="467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Муниципальная программа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Первый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7D31" w:rsidRPr="00417D31" w:rsidTr="00277537">
        <w:tc>
          <w:tcPr>
            <w:tcW w:w="4678" w:type="dxa"/>
            <w:gridSpan w:val="2"/>
            <w:vMerge/>
            <w:tcBorders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Второй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7D31" w:rsidRPr="00417D31" w:rsidTr="00277537">
        <w:tc>
          <w:tcPr>
            <w:tcW w:w="4678" w:type="dxa"/>
            <w:gridSpan w:val="2"/>
            <w:vMerge/>
            <w:tcBorders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Третий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7D31" w:rsidRPr="00417D31" w:rsidTr="00277537">
        <w:trPr>
          <w:trHeight w:val="108"/>
        </w:trPr>
        <w:tc>
          <w:tcPr>
            <w:tcW w:w="46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7D31" w:rsidRPr="00417D31" w:rsidTr="00277537">
        <w:trPr>
          <w:trHeight w:val="118"/>
        </w:trPr>
        <w:tc>
          <w:tcPr>
            <w:tcW w:w="72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7D31" w:rsidRPr="00417D31" w:rsidTr="00277537">
        <w:trPr>
          <w:trHeight w:val="129"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b/>
                <w:sz w:val="24"/>
                <w:szCs w:val="28"/>
              </w:rPr>
              <w:t>Проектная часть</w:t>
            </w:r>
          </w:p>
        </w:tc>
      </w:tr>
      <w:tr w:rsidR="00417D31" w:rsidRPr="00417D31" w:rsidTr="00277537"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Проект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Первый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7D31" w:rsidRPr="00417D31" w:rsidTr="00277537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Второй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7D31" w:rsidRPr="00417D31" w:rsidTr="00277537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Третий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7D31" w:rsidRPr="00417D31" w:rsidTr="00277537">
        <w:trPr>
          <w:trHeight w:val="97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7D31" w:rsidRPr="00417D31" w:rsidTr="00277537">
        <w:trPr>
          <w:trHeight w:val="129"/>
        </w:trPr>
        <w:tc>
          <w:tcPr>
            <w:tcW w:w="72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7D31" w:rsidRPr="00417D31" w:rsidTr="00277537"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b/>
                <w:sz w:val="24"/>
                <w:szCs w:val="28"/>
              </w:rPr>
              <w:t>Процессная часть</w:t>
            </w:r>
          </w:p>
        </w:tc>
      </w:tr>
      <w:tr w:rsidR="00417D31" w:rsidRPr="00417D31" w:rsidTr="00277537"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Комплекс процессных мероприятий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Первый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7D31" w:rsidRPr="00417D31" w:rsidTr="00277537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Второй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7D31" w:rsidRPr="00417D31" w:rsidTr="00277537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Третий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7D31" w:rsidRPr="00417D31" w:rsidTr="00277537">
        <w:trPr>
          <w:trHeight w:val="15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7D31" w:rsidRPr="00417D31" w:rsidTr="00277537">
        <w:trPr>
          <w:trHeight w:val="97"/>
        </w:trPr>
        <w:tc>
          <w:tcPr>
            <w:tcW w:w="72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7D31" w:rsidRPr="00417D31" w:rsidTr="00277537">
        <w:trPr>
          <w:trHeight w:val="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Мероприятие 1.1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Первый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7D31" w:rsidRPr="00417D31" w:rsidTr="00277537">
        <w:trPr>
          <w:trHeight w:val="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Второй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7D31" w:rsidRPr="00417D31" w:rsidTr="00277537">
        <w:trPr>
          <w:trHeight w:val="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Третий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7D31" w:rsidRPr="00417D31" w:rsidTr="00277537">
        <w:trPr>
          <w:trHeight w:val="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7D31" w:rsidRPr="00417D31" w:rsidTr="00277537">
        <w:trPr>
          <w:trHeight w:val="97"/>
        </w:trPr>
        <w:tc>
          <w:tcPr>
            <w:tcW w:w="72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1" w:rsidRPr="00417D31" w:rsidRDefault="00417D31" w:rsidP="0027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17D31" w:rsidRPr="00417D31" w:rsidRDefault="00417D31" w:rsidP="00417D31">
      <w:pPr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417D31" w:rsidRDefault="00417D31" w:rsidP="00417D31">
      <w:pPr>
        <w:jc w:val="right"/>
        <w:rPr>
          <w:rFonts w:ascii="Times New Roman" w:eastAsia="Calibri" w:hAnsi="Times New Roman" w:cs="Times New Roman"/>
          <w:sz w:val="24"/>
          <w:szCs w:val="28"/>
        </w:rPr>
        <w:sectPr w:rsidR="00417D31" w:rsidSect="00417D31"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417D31">
        <w:rPr>
          <w:rFonts w:ascii="Times New Roman" w:eastAsia="Calibri" w:hAnsi="Times New Roman" w:cs="Times New Roman"/>
          <w:sz w:val="24"/>
          <w:szCs w:val="28"/>
        </w:rPr>
        <w:br w:type="page"/>
      </w:r>
    </w:p>
    <w:p w:rsidR="00417D31" w:rsidRPr="00417D31" w:rsidRDefault="00417D31" w:rsidP="00417D31">
      <w:pPr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17D31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№6</w:t>
      </w:r>
    </w:p>
    <w:p w:rsidR="00417D31" w:rsidRPr="00417D31" w:rsidRDefault="00417D31" w:rsidP="00417D31">
      <w:pPr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17D31">
        <w:rPr>
          <w:rFonts w:ascii="Times New Roman" w:eastAsia="Calibri" w:hAnsi="Times New Roman" w:cs="Times New Roman"/>
          <w:sz w:val="24"/>
          <w:szCs w:val="28"/>
        </w:rPr>
        <w:t>к Порядку</w:t>
      </w:r>
    </w:p>
    <w:p w:rsidR="00417D31" w:rsidRPr="00417D31" w:rsidRDefault="00417D31" w:rsidP="00417D31">
      <w:pPr>
        <w:ind w:firstLine="53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417D31" w:rsidRPr="00417D31" w:rsidRDefault="00417D31" w:rsidP="00417D31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17D31">
        <w:rPr>
          <w:rFonts w:ascii="Times New Roman" w:eastAsia="Calibri" w:hAnsi="Times New Roman" w:cs="Times New Roman"/>
          <w:b/>
          <w:sz w:val="24"/>
          <w:szCs w:val="28"/>
        </w:rPr>
        <w:t>Сведения о налоговых расходах, направленных на достижение цели муниципальной программы</w:t>
      </w:r>
    </w:p>
    <w:p w:rsidR="00417D31" w:rsidRPr="00417D31" w:rsidRDefault="00417D31" w:rsidP="00417D31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15310" w:type="dxa"/>
        <w:tblInd w:w="-34" w:type="dxa"/>
        <w:tblLayout w:type="fixed"/>
        <w:tblLook w:val="04A0"/>
      </w:tblPr>
      <w:tblGrid>
        <w:gridCol w:w="708"/>
        <w:gridCol w:w="2410"/>
        <w:gridCol w:w="2410"/>
        <w:gridCol w:w="2409"/>
        <w:gridCol w:w="1843"/>
        <w:gridCol w:w="1559"/>
        <w:gridCol w:w="2268"/>
        <w:gridCol w:w="1703"/>
      </w:tblGrid>
      <w:tr w:rsidR="00417D31" w:rsidRPr="00417D31" w:rsidTr="00277537">
        <w:trPr>
          <w:trHeight w:val="1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D31" w:rsidRPr="00417D31" w:rsidRDefault="00417D31" w:rsidP="002775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417D31" w:rsidRPr="00417D31" w:rsidRDefault="00417D31" w:rsidP="002775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D31" w:rsidRPr="00417D31" w:rsidRDefault="00417D31" w:rsidP="002775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D31" w:rsidRPr="00417D31" w:rsidRDefault="00417D31" w:rsidP="002775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D31" w:rsidRPr="00417D31" w:rsidRDefault="00417D31" w:rsidP="002775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Целевая категория налогоплательщиков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D31" w:rsidRPr="00417D31" w:rsidRDefault="00417D31" w:rsidP="002775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Показатели достижения целей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D31" w:rsidRPr="00417D31" w:rsidRDefault="00417D31" w:rsidP="002775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Финансовый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D31" w:rsidRPr="00417D31" w:rsidRDefault="00417D31" w:rsidP="002775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D31" w:rsidRPr="00417D31" w:rsidRDefault="00417D31" w:rsidP="002775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31">
              <w:rPr>
                <w:rFonts w:ascii="Times New Roman" w:hAnsi="Times New Roman" w:cs="Times New Roman"/>
                <w:sz w:val="24"/>
                <w:szCs w:val="28"/>
              </w:rPr>
              <w:t>Размер налогового расхода (тыс. рублей)</w:t>
            </w:r>
          </w:p>
        </w:tc>
      </w:tr>
      <w:tr w:rsidR="00417D31" w:rsidRPr="00417D31" w:rsidTr="00277537">
        <w:trPr>
          <w:trHeight w:val="1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D31" w:rsidRPr="00417D31" w:rsidRDefault="00417D31" w:rsidP="002775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D31" w:rsidRPr="00417D31" w:rsidRDefault="00417D31" w:rsidP="002775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D31" w:rsidRPr="00417D31" w:rsidRDefault="00417D31" w:rsidP="002775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D31" w:rsidRPr="00417D31" w:rsidRDefault="00417D31" w:rsidP="002775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D31" w:rsidRPr="00417D31" w:rsidRDefault="00417D31" w:rsidP="002775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D31" w:rsidRPr="00417D31" w:rsidRDefault="00417D31" w:rsidP="002775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D31" w:rsidRPr="00417D31" w:rsidRDefault="00417D31" w:rsidP="002775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D31" w:rsidRPr="00417D31" w:rsidRDefault="00417D31" w:rsidP="002775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17D31" w:rsidRPr="00417D31" w:rsidRDefault="00417D31" w:rsidP="00417D31">
      <w:pPr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417D31" w:rsidRDefault="00417D31" w:rsidP="00417D31">
      <w:pPr>
        <w:jc w:val="right"/>
        <w:rPr>
          <w:rFonts w:ascii="Times New Roman" w:eastAsia="Calibri" w:hAnsi="Times New Roman" w:cs="Times New Roman"/>
          <w:bCs/>
          <w:sz w:val="24"/>
          <w:szCs w:val="28"/>
        </w:rPr>
        <w:sectPr w:rsidR="00417D31" w:rsidSect="00417D3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417D31">
        <w:rPr>
          <w:rFonts w:ascii="Times New Roman" w:eastAsia="Calibri" w:hAnsi="Times New Roman" w:cs="Times New Roman"/>
          <w:bCs/>
          <w:sz w:val="24"/>
          <w:szCs w:val="28"/>
        </w:rPr>
        <w:br w:type="page"/>
      </w:r>
    </w:p>
    <w:p w:rsidR="00417D31" w:rsidRPr="000D7CCE" w:rsidRDefault="00417D31" w:rsidP="00417D31">
      <w:pPr>
        <w:jc w:val="right"/>
        <w:rPr>
          <w:rFonts w:ascii="Times New Roman" w:eastAsia="Calibri" w:hAnsi="Times New Roman" w:cs="Times New Roman"/>
          <w:sz w:val="20"/>
          <w:szCs w:val="28"/>
        </w:rPr>
      </w:pPr>
      <w:r w:rsidRPr="000D7CCE">
        <w:rPr>
          <w:rFonts w:ascii="Times New Roman" w:eastAsia="Calibri" w:hAnsi="Times New Roman" w:cs="Times New Roman"/>
          <w:bCs/>
          <w:sz w:val="20"/>
          <w:szCs w:val="28"/>
        </w:rPr>
        <w:lastRenderedPageBreak/>
        <w:t>Приложение № 7</w:t>
      </w:r>
    </w:p>
    <w:bookmarkEnd w:id="9"/>
    <w:p w:rsidR="00417D31" w:rsidRPr="000D7CCE" w:rsidRDefault="00417D31" w:rsidP="00417D31">
      <w:pPr>
        <w:ind w:firstLine="698"/>
        <w:jc w:val="right"/>
        <w:rPr>
          <w:rFonts w:ascii="Times New Roman" w:eastAsia="Calibri" w:hAnsi="Times New Roman" w:cs="Times New Roman"/>
          <w:b/>
          <w:sz w:val="20"/>
          <w:szCs w:val="28"/>
        </w:rPr>
      </w:pPr>
      <w:r w:rsidRPr="000D7CCE">
        <w:rPr>
          <w:rFonts w:ascii="Times New Roman" w:eastAsia="Calibri" w:hAnsi="Times New Roman" w:cs="Times New Roman"/>
          <w:bCs/>
          <w:sz w:val="20"/>
          <w:szCs w:val="28"/>
        </w:rPr>
        <w:t xml:space="preserve">к </w:t>
      </w:r>
      <w:hyperlink w:anchor="sub_1000" w:history="1">
        <w:r w:rsidRPr="000D7CCE">
          <w:rPr>
            <w:rFonts w:ascii="Times New Roman" w:eastAsia="Calibri" w:hAnsi="Times New Roman" w:cs="Times New Roman"/>
            <w:bCs/>
            <w:sz w:val="20"/>
            <w:szCs w:val="28"/>
          </w:rPr>
          <w:t>Порядку</w:t>
        </w:r>
      </w:hyperlink>
    </w:p>
    <w:p w:rsidR="00417D31" w:rsidRPr="000D7CCE" w:rsidRDefault="00417D31" w:rsidP="00417D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0D7CCE">
        <w:rPr>
          <w:rFonts w:ascii="Times New Roman" w:hAnsi="Times New Roman" w:cs="Times New Roman"/>
          <w:b/>
          <w:sz w:val="20"/>
          <w:szCs w:val="28"/>
        </w:rPr>
        <w:t>Отчет о реализации муниципальной программы</w:t>
      </w:r>
    </w:p>
    <w:p w:rsidR="00417D31" w:rsidRPr="000D7CCE" w:rsidRDefault="00417D31" w:rsidP="00417D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0D7CCE">
        <w:rPr>
          <w:rFonts w:ascii="Times New Roman" w:hAnsi="Times New Roman" w:cs="Times New Roman"/>
          <w:b/>
          <w:sz w:val="20"/>
          <w:szCs w:val="28"/>
        </w:rPr>
        <w:t>______________________________________________________________</w:t>
      </w:r>
    </w:p>
    <w:p w:rsidR="00417D31" w:rsidRPr="000D7CCE" w:rsidRDefault="00417D31" w:rsidP="00417D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8"/>
        </w:rPr>
      </w:pPr>
      <w:r w:rsidRPr="000D7CCE">
        <w:rPr>
          <w:rFonts w:ascii="Times New Roman" w:hAnsi="Times New Roman" w:cs="Times New Roman"/>
          <w:sz w:val="20"/>
          <w:szCs w:val="28"/>
        </w:rPr>
        <w:t>(наименование муниципальной программы)</w:t>
      </w:r>
    </w:p>
    <w:p w:rsidR="00417D31" w:rsidRPr="000D7CCE" w:rsidRDefault="00417D31" w:rsidP="00417D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0D7CCE">
        <w:rPr>
          <w:rFonts w:ascii="Times New Roman" w:hAnsi="Times New Roman" w:cs="Times New Roman"/>
          <w:b/>
          <w:sz w:val="20"/>
          <w:szCs w:val="28"/>
        </w:rPr>
        <w:t>за январь - _________________ 20__ года</w:t>
      </w:r>
    </w:p>
    <w:p w:rsidR="00417D31" w:rsidRPr="000D7CCE" w:rsidRDefault="00417D31" w:rsidP="00417D31">
      <w:pPr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0D7CCE">
        <w:rPr>
          <w:rFonts w:ascii="Times New Roman" w:eastAsia="Calibri" w:hAnsi="Times New Roman" w:cs="Times New Roman"/>
          <w:sz w:val="20"/>
          <w:szCs w:val="28"/>
        </w:rPr>
        <w:t>Ответственный исполнитель муниципальной программы _________________________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2"/>
        <w:gridCol w:w="828"/>
        <w:gridCol w:w="1382"/>
        <w:gridCol w:w="1543"/>
        <w:gridCol w:w="1661"/>
        <w:gridCol w:w="1119"/>
        <w:gridCol w:w="809"/>
        <w:gridCol w:w="1382"/>
        <w:gridCol w:w="1528"/>
        <w:gridCol w:w="1647"/>
        <w:gridCol w:w="1151"/>
        <w:gridCol w:w="1254"/>
      </w:tblGrid>
      <w:tr w:rsidR="00417D31" w:rsidRPr="000D7CCE" w:rsidTr="00277537">
        <w:trPr>
          <w:trHeight w:val="465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  <w:r w:rsidRPr="000D7CCE"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  <w:t>Наименования муниципальной программы, проекта</w:t>
            </w:r>
            <w:r w:rsidRPr="000D7CCE">
              <w:rPr>
                <w:rFonts w:ascii="Times New Roman" w:hAnsi="Times New Roman" w:cs="Times New Roman"/>
                <w:sz w:val="20"/>
                <w:szCs w:val="28"/>
              </w:rPr>
              <w:t>, комплекса процессных мероприятий, мероприятия</w:t>
            </w:r>
          </w:p>
        </w:tc>
        <w:tc>
          <w:tcPr>
            <w:tcW w:w="6936" w:type="dxa"/>
            <w:gridSpan w:val="5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  <w:r w:rsidRPr="000D7CCE"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  <w:t>Плановый объем финансирования</w:t>
            </w:r>
          </w:p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  <w:r w:rsidRPr="000D7CCE"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  <w:t>на 20__ год (тыс. руб.)</w:t>
            </w:r>
          </w:p>
        </w:tc>
        <w:tc>
          <w:tcPr>
            <w:tcW w:w="6334" w:type="dxa"/>
            <w:gridSpan w:val="5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  <w:r w:rsidRPr="000D7CCE"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  <w:t>Выполнено на отчетную дату</w:t>
            </w:r>
          </w:p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  <w:r w:rsidRPr="000D7CCE"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  <w:t>(тыс. руб.)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  <w:r w:rsidRPr="000D7CCE"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  <w:t>Оценка выполнения</w:t>
            </w:r>
          </w:p>
        </w:tc>
      </w:tr>
      <w:tr w:rsidR="00417D31" w:rsidRPr="000D7CCE" w:rsidTr="00277537">
        <w:trPr>
          <w:trHeight w:val="924"/>
        </w:trPr>
        <w:tc>
          <w:tcPr>
            <w:tcW w:w="1557" w:type="dxa"/>
            <w:vMerge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  <w:r w:rsidRPr="000D7CCE"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  <w:t>Всего, в том числе.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  <w:r w:rsidRPr="000D7CCE"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  <w:t>Федеральный бюджет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  <w:r w:rsidRPr="000D7CCE">
              <w:rPr>
                <w:rFonts w:ascii="Times New Roman" w:eastAsia="Courier New" w:hAnsi="Times New Roman" w:cs="Times New Roman"/>
                <w:sz w:val="20"/>
                <w:szCs w:val="28"/>
                <w:lang w:bidi="ru-RU"/>
              </w:rPr>
              <w:t>областной бюджет Ленинградской области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  <w:r w:rsidRPr="000D7CCE">
              <w:rPr>
                <w:rFonts w:ascii="Times New Roman" w:eastAsia="Courier New" w:hAnsi="Times New Roman" w:cs="Times New Roman"/>
                <w:sz w:val="20"/>
                <w:szCs w:val="28"/>
                <w:lang w:bidi="ru-RU"/>
              </w:rPr>
              <w:t>Бюджет муниципального образования _____________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  <w:r w:rsidRPr="000D7CCE">
              <w:rPr>
                <w:rFonts w:ascii="Times New Roman" w:eastAsia="Courier New" w:hAnsi="Times New Roman" w:cs="Times New Roman"/>
                <w:sz w:val="20"/>
                <w:szCs w:val="28"/>
                <w:lang w:bidi="ru-RU"/>
              </w:rPr>
              <w:t>прочие источники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  <w:r w:rsidRPr="000D7CCE"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  <w:t>Всего, в том числе.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  <w:r w:rsidRPr="000D7CCE"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  <w:r w:rsidRPr="000D7CCE">
              <w:rPr>
                <w:rFonts w:ascii="Times New Roman" w:eastAsia="Courier New" w:hAnsi="Times New Roman" w:cs="Times New Roman"/>
                <w:sz w:val="20"/>
                <w:szCs w:val="28"/>
                <w:lang w:bidi="ru-RU"/>
              </w:rPr>
              <w:t>областной бюджет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8"/>
                <w:lang w:bidi="ru-RU"/>
              </w:rPr>
            </w:pPr>
            <w:r w:rsidRPr="000D7CCE">
              <w:rPr>
                <w:rFonts w:ascii="Times New Roman" w:eastAsia="Courier New" w:hAnsi="Times New Roman" w:cs="Times New Roman"/>
                <w:sz w:val="20"/>
                <w:szCs w:val="28"/>
                <w:lang w:bidi="ru-RU"/>
              </w:rPr>
              <w:t>Бюджет муниципального образования</w:t>
            </w:r>
          </w:p>
          <w:p w:rsidR="00417D31" w:rsidRPr="000D7CCE" w:rsidRDefault="00417D31" w:rsidP="00277537">
            <w:pPr>
              <w:widowControl w:val="0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  <w:r w:rsidRPr="000D7CCE">
              <w:rPr>
                <w:rFonts w:ascii="Times New Roman" w:eastAsia="Courier New" w:hAnsi="Times New Roman" w:cs="Times New Roman"/>
                <w:sz w:val="20"/>
                <w:szCs w:val="28"/>
                <w:lang w:bidi="ru-RU"/>
              </w:rPr>
              <w:t>____________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  <w:r w:rsidRPr="000D7CCE">
              <w:rPr>
                <w:rFonts w:ascii="Times New Roman" w:eastAsia="Courier New" w:hAnsi="Times New Roman" w:cs="Times New Roman"/>
                <w:sz w:val="20"/>
                <w:szCs w:val="28"/>
                <w:lang w:bidi="ru-RU"/>
              </w:rPr>
              <w:t>прочие источники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</w:tr>
      <w:tr w:rsidR="00417D31" w:rsidRPr="000D7CCE" w:rsidTr="00277537">
        <w:tc>
          <w:tcPr>
            <w:tcW w:w="1557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</w:tr>
      <w:tr w:rsidR="00417D31" w:rsidRPr="000D7CCE" w:rsidTr="00277537">
        <w:tc>
          <w:tcPr>
            <w:tcW w:w="1557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</w:tr>
      <w:tr w:rsidR="00417D31" w:rsidRPr="000D7CCE" w:rsidTr="00277537">
        <w:tc>
          <w:tcPr>
            <w:tcW w:w="1557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417D31" w:rsidRPr="000D7CCE" w:rsidRDefault="00417D31" w:rsidP="002775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417D31" w:rsidRPr="00417D31" w:rsidRDefault="00417D31" w:rsidP="00417D3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7D31" w:rsidRPr="00417D31" w:rsidRDefault="00417D31" w:rsidP="00417D3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7CCE" w:rsidRDefault="00417D31" w:rsidP="00417D31">
      <w:pPr>
        <w:jc w:val="right"/>
        <w:rPr>
          <w:rFonts w:ascii="Times New Roman" w:eastAsia="Calibri" w:hAnsi="Times New Roman" w:cs="Times New Roman"/>
          <w:sz w:val="28"/>
          <w:szCs w:val="28"/>
        </w:rPr>
        <w:sectPr w:rsidR="000D7CCE" w:rsidSect="000D7CC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417D31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17D31" w:rsidRPr="00417D31" w:rsidRDefault="00417D31" w:rsidP="00417D3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8</w:t>
      </w:r>
    </w:p>
    <w:p w:rsidR="00417D31" w:rsidRPr="00417D31" w:rsidRDefault="00417D31" w:rsidP="00417D3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7D31">
        <w:rPr>
          <w:rFonts w:ascii="Times New Roman" w:eastAsia="Calibri" w:hAnsi="Times New Roman" w:cs="Times New Roman"/>
          <w:sz w:val="28"/>
          <w:szCs w:val="28"/>
        </w:rPr>
        <w:t>к Порядку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618"/>
      <w:bookmarkEnd w:id="10"/>
    </w:p>
    <w:p w:rsidR="00417D31" w:rsidRPr="00417D31" w:rsidRDefault="00417D31" w:rsidP="00417D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31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31">
        <w:rPr>
          <w:rFonts w:ascii="Times New Roman" w:hAnsi="Times New Roman" w:cs="Times New Roman"/>
          <w:b/>
          <w:sz w:val="28"/>
          <w:szCs w:val="28"/>
        </w:rPr>
        <w:t>о фактически достигнутых значениях показателей (индикаторов) муниципальной программы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31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31">
        <w:rPr>
          <w:rFonts w:ascii="Times New Roman" w:hAnsi="Times New Roman" w:cs="Times New Roman"/>
          <w:b/>
          <w:sz w:val="28"/>
          <w:szCs w:val="28"/>
        </w:rPr>
        <w:t>за 20_____ год</w:t>
      </w:r>
    </w:p>
    <w:p w:rsidR="00417D31" w:rsidRPr="00417D31" w:rsidRDefault="00417D31" w:rsidP="00417D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4705"/>
        <w:gridCol w:w="1701"/>
        <w:gridCol w:w="2551"/>
        <w:gridCol w:w="1701"/>
        <w:gridCol w:w="1701"/>
        <w:gridCol w:w="2410"/>
      </w:tblGrid>
      <w:tr w:rsidR="00417D31" w:rsidRPr="00417D31" w:rsidTr="00277537">
        <w:trPr>
          <w:trHeight w:val="401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17D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</w:t>
            </w:r>
          </w:p>
        </w:tc>
      </w:tr>
      <w:tr w:rsidR="00417D31" w:rsidRPr="00417D31" w:rsidTr="00277537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hAnsi="Times New Roman" w:cs="Times New Roman"/>
                <w:sz w:val="28"/>
                <w:szCs w:val="28"/>
              </w:rPr>
              <w:t xml:space="preserve">Год предшествующий </w:t>
            </w:r>
            <w:proofErr w:type="gramStart"/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31" w:rsidRPr="00417D31" w:rsidTr="00277537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3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31" w:rsidRPr="00417D31" w:rsidTr="0027753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31" w:rsidRPr="00417D31" w:rsidTr="0027753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1" w:rsidRPr="00417D31" w:rsidRDefault="00417D31" w:rsidP="00277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D74" w:rsidRPr="00417D31" w:rsidRDefault="00063D74" w:rsidP="0092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417D31" w:rsidSect="000D7CC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348" w:rsidRDefault="00C46348" w:rsidP="00A75ECF">
      <w:pPr>
        <w:spacing w:after="0" w:line="240" w:lineRule="auto"/>
      </w:pPr>
      <w:r>
        <w:separator/>
      </w:r>
    </w:p>
  </w:endnote>
  <w:endnote w:type="continuationSeparator" w:id="0">
    <w:p w:rsidR="00C46348" w:rsidRDefault="00C46348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D31" w:rsidRDefault="00417D31" w:rsidP="00101DAC">
    <w:pPr>
      <w:pStyle w:val="aa"/>
      <w:jc w:val="right"/>
    </w:pPr>
    <w:fldSimple w:instr=" PAGE   \* MERGEFORMAT ">
      <w:r w:rsidR="000D7CCE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AE31C9">
        <w:pPr>
          <w:pStyle w:val="aa"/>
          <w:jc w:val="right"/>
        </w:pPr>
        <w:fldSimple w:instr=" PAGE   \* MERGEFORMAT ">
          <w:r w:rsidR="000D7CCE">
            <w:rPr>
              <w:noProof/>
            </w:rPr>
            <w:t>4</w:t>
          </w:r>
        </w:fldSimple>
      </w:p>
    </w:sdtContent>
  </w:sdt>
  <w:p w:rsidR="00A75ECF" w:rsidRDefault="00A75E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348" w:rsidRDefault="00C46348" w:rsidP="00A75ECF">
      <w:pPr>
        <w:spacing w:after="0" w:line="240" w:lineRule="auto"/>
      </w:pPr>
      <w:r>
        <w:separator/>
      </w:r>
    </w:p>
  </w:footnote>
  <w:footnote w:type="continuationSeparator" w:id="0">
    <w:p w:rsidR="00C46348" w:rsidRDefault="00C46348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F22"/>
    <w:multiLevelType w:val="hybridMultilevel"/>
    <w:tmpl w:val="D68E8364"/>
    <w:lvl w:ilvl="0" w:tplc="C338E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2745E7"/>
    <w:multiLevelType w:val="hybridMultilevel"/>
    <w:tmpl w:val="C7C8C026"/>
    <w:lvl w:ilvl="0" w:tplc="C338E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03EA1"/>
    <w:multiLevelType w:val="multilevel"/>
    <w:tmpl w:val="AFEA2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930E9"/>
    <w:multiLevelType w:val="multilevel"/>
    <w:tmpl w:val="8154E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5620728"/>
    <w:multiLevelType w:val="hybridMultilevel"/>
    <w:tmpl w:val="F8A80FC4"/>
    <w:lvl w:ilvl="0" w:tplc="215875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95573"/>
    <w:multiLevelType w:val="multilevel"/>
    <w:tmpl w:val="8154E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BDD29E6"/>
    <w:multiLevelType w:val="hybridMultilevel"/>
    <w:tmpl w:val="1B8C2F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10478"/>
    <w:multiLevelType w:val="hybridMultilevel"/>
    <w:tmpl w:val="3FCE153A"/>
    <w:lvl w:ilvl="0" w:tplc="C338E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50E9"/>
    <w:multiLevelType w:val="hybridMultilevel"/>
    <w:tmpl w:val="6FCEC90A"/>
    <w:lvl w:ilvl="0" w:tplc="C338E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251046E"/>
    <w:multiLevelType w:val="multilevel"/>
    <w:tmpl w:val="8154E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40D30E92"/>
    <w:multiLevelType w:val="multilevel"/>
    <w:tmpl w:val="60BC9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42CB1EC2"/>
    <w:multiLevelType w:val="multilevel"/>
    <w:tmpl w:val="AFEA2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478503C5"/>
    <w:multiLevelType w:val="hybridMultilevel"/>
    <w:tmpl w:val="A4864EDA"/>
    <w:lvl w:ilvl="0" w:tplc="C338E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E33207"/>
    <w:multiLevelType w:val="hybridMultilevel"/>
    <w:tmpl w:val="005899FA"/>
    <w:lvl w:ilvl="0" w:tplc="904AD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4A5DCB"/>
    <w:multiLevelType w:val="multilevel"/>
    <w:tmpl w:val="B72C97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548D5CE5"/>
    <w:multiLevelType w:val="hybridMultilevel"/>
    <w:tmpl w:val="EE4C6E0A"/>
    <w:lvl w:ilvl="0" w:tplc="C338E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884C1E"/>
    <w:multiLevelType w:val="hybridMultilevel"/>
    <w:tmpl w:val="DF80D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F1E5C"/>
    <w:multiLevelType w:val="hybridMultilevel"/>
    <w:tmpl w:val="C22CB5FC"/>
    <w:lvl w:ilvl="0" w:tplc="C338E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FD389B"/>
    <w:multiLevelType w:val="hybridMultilevel"/>
    <w:tmpl w:val="B9600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81298E"/>
    <w:multiLevelType w:val="hybridMultilevel"/>
    <w:tmpl w:val="CCDE1FE6"/>
    <w:lvl w:ilvl="0" w:tplc="C338E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27">
    <w:nsid w:val="7D130789"/>
    <w:multiLevelType w:val="multilevel"/>
    <w:tmpl w:val="AFEA2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7F373315"/>
    <w:multiLevelType w:val="hybridMultilevel"/>
    <w:tmpl w:val="6600941C"/>
    <w:lvl w:ilvl="0" w:tplc="63DA0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26"/>
  </w:num>
  <w:num w:numId="5">
    <w:abstractNumId w:val="9"/>
  </w:num>
  <w:num w:numId="6">
    <w:abstractNumId w:val="25"/>
  </w:num>
  <w:num w:numId="7">
    <w:abstractNumId w:val="28"/>
  </w:num>
  <w:num w:numId="8">
    <w:abstractNumId w:val="6"/>
  </w:num>
  <w:num w:numId="9">
    <w:abstractNumId w:val="19"/>
  </w:num>
  <w:num w:numId="10">
    <w:abstractNumId w:val="8"/>
  </w:num>
  <w:num w:numId="11">
    <w:abstractNumId w:val="27"/>
  </w:num>
  <w:num w:numId="12">
    <w:abstractNumId w:val="16"/>
  </w:num>
  <w:num w:numId="13">
    <w:abstractNumId w:val="3"/>
  </w:num>
  <w:num w:numId="14">
    <w:abstractNumId w:val="15"/>
  </w:num>
  <w:num w:numId="15">
    <w:abstractNumId w:val="14"/>
  </w:num>
  <w:num w:numId="16">
    <w:abstractNumId w:val="5"/>
  </w:num>
  <w:num w:numId="17">
    <w:abstractNumId w:val="7"/>
  </w:num>
  <w:num w:numId="18">
    <w:abstractNumId w:val="11"/>
  </w:num>
  <w:num w:numId="19">
    <w:abstractNumId w:val="21"/>
  </w:num>
  <w:num w:numId="20">
    <w:abstractNumId w:val="23"/>
  </w:num>
  <w:num w:numId="21">
    <w:abstractNumId w:val="0"/>
  </w:num>
  <w:num w:numId="22">
    <w:abstractNumId w:val="20"/>
  </w:num>
  <w:num w:numId="23">
    <w:abstractNumId w:val="1"/>
  </w:num>
  <w:num w:numId="24">
    <w:abstractNumId w:val="24"/>
  </w:num>
  <w:num w:numId="25">
    <w:abstractNumId w:val="10"/>
  </w:num>
  <w:num w:numId="26">
    <w:abstractNumId w:val="17"/>
  </w:num>
  <w:num w:numId="27">
    <w:abstractNumId w:val="22"/>
  </w:num>
  <w:num w:numId="28">
    <w:abstractNumId w:val="12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04D35"/>
    <w:rsid w:val="000311DC"/>
    <w:rsid w:val="00063D74"/>
    <w:rsid w:val="000A3FD5"/>
    <w:rsid w:val="000A48F7"/>
    <w:rsid w:val="000B71FF"/>
    <w:rsid w:val="000D7CCE"/>
    <w:rsid w:val="000E0DEC"/>
    <w:rsid w:val="000E41D8"/>
    <w:rsid w:val="00102BE2"/>
    <w:rsid w:val="00106457"/>
    <w:rsid w:val="001352A7"/>
    <w:rsid w:val="001352B0"/>
    <w:rsid w:val="00191ACC"/>
    <w:rsid w:val="001A4886"/>
    <w:rsid w:val="001B26F8"/>
    <w:rsid w:val="001B788B"/>
    <w:rsid w:val="001D60BB"/>
    <w:rsid w:val="001E6520"/>
    <w:rsid w:val="001F0197"/>
    <w:rsid w:val="001F2E01"/>
    <w:rsid w:val="00204320"/>
    <w:rsid w:val="0020454B"/>
    <w:rsid w:val="00210F7E"/>
    <w:rsid w:val="002352A5"/>
    <w:rsid w:val="002377E4"/>
    <w:rsid w:val="00253D7A"/>
    <w:rsid w:val="0025520E"/>
    <w:rsid w:val="002A79D6"/>
    <w:rsid w:val="002B08C6"/>
    <w:rsid w:val="00301EE7"/>
    <w:rsid w:val="00303A91"/>
    <w:rsid w:val="00313B0A"/>
    <w:rsid w:val="00351C4E"/>
    <w:rsid w:val="00363740"/>
    <w:rsid w:val="00372730"/>
    <w:rsid w:val="003A738C"/>
    <w:rsid w:val="003F026A"/>
    <w:rsid w:val="003F6A60"/>
    <w:rsid w:val="00402E4C"/>
    <w:rsid w:val="004153F7"/>
    <w:rsid w:val="00417D31"/>
    <w:rsid w:val="004246AA"/>
    <w:rsid w:val="00427641"/>
    <w:rsid w:val="004307FF"/>
    <w:rsid w:val="004309C6"/>
    <w:rsid w:val="004413CF"/>
    <w:rsid w:val="00460BE7"/>
    <w:rsid w:val="00484E55"/>
    <w:rsid w:val="004922D4"/>
    <w:rsid w:val="0049658D"/>
    <w:rsid w:val="004A40B8"/>
    <w:rsid w:val="004D2B06"/>
    <w:rsid w:val="004D7A8D"/>
    <w:rsid w:val="004E19A0"/>
    <w:rsid w:val="004E57EA"/>
    <w:rsid w:val="005018F4"/>
    <w:rsid w:val="00510720"/>
    <w:rsid w:val="00525D71"/>
    <w:rsid w:val="005467AD"/>
    <w:rsid w:val="00562631"/>
    <w:rsid w:val="0056380C"/>
    <w:rsid w:val="0058704E"/>
    <w:rsid w:val="00591A30"/>
    <w:rsid w:val="005A7708"/>
    <w:rsid w:val="00606B4D"/>
    <w:rsid w:val="006136F6"/>
    <w:rsid w:val="00617536"/>
    <w:rsid w:val="0062620E"/>
    <w:rsid w:val="00632999"/>
    <w:rsid w:val="006564BD"/>
    <w:rsid w:val="00665799"/>
    <w:rsid w:val="00667D9D"/>
    <w:rsid w:val="00676455"/>
    <w:rsid w:val="00676811"/>
    <w:rsid w:val="0067772B"/>
    <w:rsid w:val="006804B9"/>
    <w:rsid w:val="006827C4"/>
    <w:rsid w:val="006B60E3"/>
    <w:rsid w:val="006C2824"/>
    <w:rsid w:val="006C41AC"/>
    <w:rsid w:val="006F0375"/>
    <w:rsid w:val="00711EAE"/>
    <w:rsid w:val="00716493"/>
    <w:rsid w:val="007255D6"/>
    <w:rsid w:val="00732082"/>
    <w:rsid w:val="00737B35"/>
    <w:rsid w:val="00764CF8"/>
    <w:rsid w:val="00765FF6"/>
    <w:rsid w:val="00781EA5"/>
    <w:rsid w:val="0078625F"/>
    <w:rsid w:val="00796336"/>
    <w:rsid w:val="007B019F"/>
    <w:rsid w:val="007B08BF"/>
    <w:rsid w:val="00810C4E"/>
    <w:rsid w:val="00840E3A"/>
    <w:rsid w:val="00843B42"/>
    <w:rsid w:val="008466EA"/>
    <w:rsid w:val="00870F97"/>
    <w:rsid w:val="00894FCC"/>
    <w:rsid w:val="008D7C0A"/>
    <w:rsid w:val="008E2FB0"/>
    <w:rsid w:val="008F00F4"/>
    <w:rsid w:val="00906EA8"/>
    <w:rsid w:val="0092084F"/>
    <w:rsid w:val="00930E31"/>
    <w:rsid w:val="009313A5"/>
    <w:rsid w:val="009411F4"/>
    <w:rsid w:val="009514FC"/>
    <w:rsid w:val="00966724"/>
    <w:rsid w:val="009A0F45"/>
    <w:rsid w:val="009A1DA4"/>
    <w:rsid w:val="009B5D71"/>
    <w:rsid w:val="009D2D37"/>
    <w:rsid w:val="009F4BD4"/>
    <w:rsid w:val="00A004B0"/>
    <w:rsid w:val="00A3070D"/>
    <w:rsid w:val="00A31D37"/>
    <w:rsid w:val="00A36D41"/>
    <w:rsid w:val="00A40A3C"/>
    <w:rsid w:val="00A61C9D"/>
    <w:rsid w:val="00A658F3"/>
    <w:rsid w:val="00A719BD"/>
    <w:rsid w:val="00A75ECF"/>
    <w:rsid w:val="00AC1DC8"/>
    <w:rsid w:val="00AD4D30"/>
    <w:rsid w:val="00AE31C9"/>
    <w:rsid w:val="00AE4A54"/>
    <w:rsid w:val="00AE5471"/>
    <w:rsid w:val="00AE770D"/>
    <w:rsid w:val="00AF4378"/>
    <w:rsid w:val="00B0685E"/>
    <w:rsid w:val="00B14B6F"/>
    <w:rsid w:val="00B2157B"/>
    <w:rsid w:val="00B77242"/>
    <w:rsid w:val="00BA0150"/>
    <w:rsid w:val="00BA2199"/>
    <w:rsid w:val="00BE7B2B"/>
    <w:rsid w:val="00BF6C31"/>
    <w:rsid w:val="00C169A4"/>
    <w:rsid w:val="00C46348"/>
    <w:rsid w:val="00C70E88"/>
    <w:rsid w:val="00C85258"/>
    <w:rsid w:val="00C923CF"/>
    <w:rsid w:val="00CC35EB"/>
    <w:rsid w:val="00CC7B50"/>
    <w:rsid w:val="00CF3A80"/>
    <w:rsid w:val="00D108FB"/>
    <w:rsid w:val="00D242BE"/>
    <w:rsid w:val="00D31722"/>
    <w:rsid w:val="00D411FC"/>
    <w:rsid w:val="00D51051"/>
    <w:rsid w:val="00D53FEC"/>
    <w:rsid w:val="00D74CE6"/>
    <w:rsid w:val="00DB00BF"/>
    <w:rsid w:val="00DD61D8"/>
    <w:rsid w:val="00DE3D2B"/>
    <w:rsid w:val="00DF2D17"/>
    <w:rsid w:val="00DF2E0F"/>
    <w:rsid w:val="00E4179C"/>
    <w:rsid w:val="00E47E5F"/>
    <w:rsid w:val="00E625D0"/>
    <w:rsid w:val="00E876D8"/>
    <w:rsid w:val="00EB1D80"/>
    <w:rsid w:val="00EC1C4A"/>
    <w:rsid w:val="00EC3BB6"/>
    <w:rsid w:val="00ED1DBA"/>
    <w:rsid w:val="00EF71A7"/>
    <w:rsid w:val="00F03771"/>
    <w:rsid w:val="00F37105"/>
    <w:rsid w:val="00F43F74"/>
    <w:rsid w:val="00F612BC"/>
    <w:rsid w:val="00F925FD"/>
    <w:rsid w:val="00FA3F9C"/>
    <w:rsid w:val="00FC78D7"/>
    <w:rsid w:val="00FD4D8F"/>
    <w:rsid w:val="00FE66CD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Абзац списка1,мой,Абзац маркированнный,1,UL,List1,List11,List111,List1111,List11111,List111111,Шаг процесса,Table-Normal,RSHB_Table-Normal,Предусловия,Bullet List,FooterText,numbered,Bullet Number,Индексы,Num Bullet 1,Indention_list,Абзац 1"/>
    <w:basedOn w:val="a"/>
    <w:link w:val="a5"/>
    <w:uiPriority w:val="34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6">
    <w:name w:val="Body Text Indent"/>
    <w:basedOn w:val="a"/>
    <w:link w:val="a7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5ECF"/>
  </w:style>
  <w:style w:type="paragraph" w:styleId="aa">
    <w:name w:val="footer"/>
    <w:basedOn w:val="a"/>
    <w:link w:val="ab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qFormat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Title"/>
    <w:basedOn w:val="a"/>
    <w:link w:val="ad"/>
    <w:qFormat/>
    <w:rsid w:val="003637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363740"/>
    <w:rPr>
      <w:rFonts w:ascii="Times New Roman" w:eastAsia="Times New Roman" w:hAnsi="Times New Roman" w:cs="Times New Roman"/>
      <w:sz w:val="28"/>
      <w:szCs w:val="24"/>
    </w:rPr>
  </w:style>
  <w:style w:type="paragraph" w:customStyle="1" w:styleId="formattext">
    <w:name w:val="formattext"/>
    <w:basedOn w:val="a"/>
    <w:rsid w:val="0025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626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e">
    <w:name w:val="Body Text"/>
    <w:basedOn w:val="a"/>
    <w:link w:val="af"/>
    <w:uiPriority w:val="99"/>
    <w:unhideWhenUsed/>
    <w:rsid w:val="0066579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65799"/>
  </w:style>
  <w:style w:type="paragraph" w:styleId="af0">
    <w:name w:val="No Spacing"/>
    <w:uiPriority w:val="99"/>
    <w:qFormat/>
    <w:rsid w:val="002A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BA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qFormat/>
    <w:rsid w:val="00BA2199"/>
    <w:rPr>
      <w:i/>
      <w:iCs/>
    </w:rPr>
  </w:style>
  <w:style w:type="character" w:customStyle="1" w:styleId="a5">
    <w:name w:val="Абзац списка Знак"/>
    <w:aliases w:val="Абзац списка1 Знак,мой Знак,Абзац маркированнный Знак,1 Знак,UL Знак,List1 Знак,List11 Знак,List111 Знак,List1111 Знак,List11111 Знак,List111111 Знак,Шаг процесса Знак,Table-Normal Знак,RSHB_Table-Normal Знак,Предусловия Знак"/>
    <w:link w:val="a4"/>
    <w:uiPriority w:val="34"/>
    <w:qFormat/>
    <w:locked/>
    <w:rsid w:val="001A4886"/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417D31"/>
    <w:rPr>
      <w:rFonts w:ascii="Calibri" w:eastAsiaTheme="minorEastAsia" w:hAnsi="Calibri" w:cs="Calibri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1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7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26</Pages>
  <Words>5797</Words>
  <Characters>33046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4</cp:revision>
  <cp:lastPrinted>2018-12-18T11:17:00Z</cp:lastPrinted>
  <dcterms:created xsi:type="dcterms:W3CDTF">2021-12-28T12:29:00Z</dcterms:created>
  <dcterms:modified xsi:type="dcterms:W3CDTF">2021-12-28T12:53:00Z</dcterms:modified>
</cp:coreProperties>
</file>